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D4A" w:rsidRPr="006E7D4A" w:rsidRDefault="006E7D4A" w:rsidP="006E7D4A">
      <w:pPr>
        <w:shd w:val="clear" w:color="auto" w:fill="FFFFFF"/>
        <w:jc w:val="left"/>
        <w:outlineLvl w:val="2"/>
        <w:rPr>
          <w:rFonts w:eastAsia="Times New Roman" w:cs="Times New Roman"/>
          <w:b/>
          <w:bCs/>
          <w:color w:val="171B19"/>
          <w:szCs w:val="20"/>
          <w:lang w:val="es-ES" w:eastAsia="es-ES"/>
        </w:rPr>
      </w:pPr>
      <w:bookmarkStart w:id="0" w:name="6379832797090132580"/>
      <w:bookmarkEnd w:id="0"/>
      <w:r w:rsidRPr="006E7D4A">
        <w:rPr>
          <w:rFonts w:eastAsia="Times New Roman" w:cs="Times New Roman"/>
          <w:b/>
          <w:bCs/>
          <w:color w:val="171B19"/>
          <w:szCs w:val="20"/>
          <w:lang w:val="es-ES" w:eastAsia="es-ES"/>
        </w:rPr>
        <w:t>LOS DIEZ LIBROS PROHIBIDOS DEL IMPERIO BORBÓNICO</w:t>
      </w:r>
    </w:p>
    <w:p w:rsidR="006E7D4A" w:rsidRPr="006E7D4A" w:rsidRDefault="006E7D4A" w:rsidP="006E7D4A">
      <w:pPr>
        <w:shd w:val="clear" w:color="auto" w:fill="FFFFFF"/>
        <w:outlineLvl w:val="1"/>
        <w:rPr>
          <w:rFonts w:eastAsia="Times New Roman" w:cs="Times New Roman"/>
          <w:b/>
          <w:bCs/>
          <w:color w:val="171B19"/>
          <w:szCs w:val="20"/>
          <w:lang w:val="es-ES" w:eastAsia="es-ES"/>
        </w:rPr>
      </w:pPr>
      <w:r w:rsidRPr="006E7D4A">
        <w:rPr>
          <w:rFonts w:eastAsia="Times New Roman" w:cs="Times New Roman"/>
          <w:b/>
          <w:bCs/>
          <w:color w:val="171B19"/>
          <w:szCs w:val="20"/>
          <w:lang w:val="es-ES" w:eastAsia="es-ES"/>
        </w:rPr>
        <w:t>Conozca los diez libros prohibidos en este imperio borbónico</w:t>
      </w:r>
    </w:p>
    <w:p w:rsidR="006E7D4A" w:rsidRDefault="006E7D4A" w:rsidP="006E7D4A">
      <w:pPr>
        <w:shd w:val="clear" w:color="auto" w:fill="FFFFFF"/>
        <w:rPr>
          <w:rFonts w:eastAsia="Times New Roman" w:cs="Times New Roman"/>
          <w:color w:val="171B19"/>
          <w:szCs w:val="20"/>
          <w:lang w:val="es-ES" w:eastAsia="es-ES"/>
        </w:rPr>
      </w:pPr>
      <w:r>
        <w:rPr>
          <w:rFonts w:eastAsia="Times New Roman" w:cs="Times New Roman"/>
          <w:color w:val="171B19"/>
          <w:szCs w:val="20"/>
          <w:lang w:val="es-ES" w:eastAsia="es-ES"/>
        </w:rPr>
        <w:t>4 OCTUBRE 2012</w:t>
      </w:r>
    </w:p>
    <w:p w:rsidR="006E7D4A" w:rsidRPr="006E7D4A" w:rsidRDefault="006E7D4A" w:rsidP="006E7D4A">
      <w:pPr>
        <w:shd w:val="clear" w:color="auto" w:fill="FFFFFF"/>
        <w:rPr>
          <w:rFonts w:eastAsia="Times New Roman" w:cs="Times New Roman"/>
          <w:color w:val="171B19"/>
          <w:szCs w:val="20"/>
          <w:lang w:val="es-ES" w:eastAsia="es-ES"/>
        </w:rPr>
      </w:pPr>
      <w:hyperlink r:id="rId5" w:history="1">
        <w:r w:rsidRPr="006E7D4A">
          <w:rPr>
            <w:rStyle w:val="Hipervnculo"/>
            <w:rFonts w:eastAsia="Times New Roman" w:cs="Times New Roman"/>
            <w:szCs w:val="20"/>
            <w:u w:val="none"/>
            <w:lang w:val="es-ES" w:eastAsia="es-ES"/>
          </w:rPr>
          <w:t>http://hacheandaluza.blogspot.com/2013/10/los-diez-libros-prohibidos-del-imperio.html</w:t>
        </w:r>
      </w:hyperlink>
    </w:p>
    <w:p w:rsidR="006E7D4A" w:rsidRPr="006E7D4A" w:rsidRDefault="006E7D4A" w:rsidP="006E7D4A">
      <w:pPr>
        <w:shd w:val="clear" w:color="auto" w:fill="FFFFFF"/>
        <w:rPr>
          <w:rFonts w:eastAsia="Times New Roman" w:cs="Times New Roman"/>
          <w:color w:val="171B19"/>
          <w:szCs w:val="20"/>
          <w:lang w:val="es-ES" w:eastAsia="es-ES"/>
        </w:rPr>
      </w:pP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t xml:space="preserve">Al menos diez libros que afectan a los principales personajes de la </w:t>
      </w:r>
      <w:proofErr w:type="spellStart"/>
      <w:r w:rsidRPr="006E7D4A">
        <w:rPr>
          <w:rFonts w:eastAsia="Times New Roman" w:cs="Times New Roman"/>
          <w:b/>
          <w:bCs/>
          <w:color w:val="171B19"/>
          <w:szCs w:val="20"/>
          <w:lang w:val="es-ES" w:eastAsia="es-ES"/>
        </w:rPr>
        <w:t>partitocracia</w:t>
      </w:r>
      <w:proofErr w:type="spellEnd"/>
      <w:r w:rsidRPr="006E7D4A">
        <w:rPr>
          <w:rFonts w:eastAsia="Times New Roman" w:cs="Times New Roman"/>
          <w:b/>
          <w:bCs/>
          <w:color w:val="171B19"/>
          <w:szCs w:val="20"/>
          <w:lang w:val="es-ES" w:eastAsia="es-ES"/>
        </w:rPr>
        <w:t xml:space="preserve"> o de la Historia de España</w:t>
      </w:r>
      <w:r w:rsidRPr="006E7D4A">
        <w:rPr>
          <w:rFonts w:eastAsia="Times New Roman" w:cs="Times New Roman"/>
          <w:color w:val="171B19"/>
          <w:szCs w:val="20"/>
          <w:lang w:val="es-ES" w:eastAsia="es-ES"/>
        </w:rPr>
        <w:t> han sido censurados por los medios de comunicación españoles o por su “</w:t>
      </w:r>
      <w:proofErr w:type="spellStart"/>
      <w:r w:rsidRPr="006E7D4A">
        <w:rPr>
          <w:rFonts w:eastAsia="Times New Roman" w:cs="Times New Roman"/>
          <w:color w:val="171B19"/>
          <w:szCs w:val="20"/>
          <w:lang w:val="es-ES" w:eastAsia="es-ES"/>
        </w:rPr>
        <w:t>establisment</w:t>
      </w:r>
      <w:proofErr w:type="spellEnd"/>
      <w:r w:rsidRPr="006E7D4A">
        <w:rPr>
          <w:rFonts w:eastAsia="Times New Roman" w:cs="Times New Roman"/>
          <w:color w:val="171B19"/>
          <w:szCs w:val="20"/>
          <w:lang w:val="es-ES" w:eastAsia="es-ES"/>
        </w:rPr>
        <w:t>” académico y forman parte del conocido “Índice” que, al igual que en la época de la Inquisición, rige para las publicaciones comprometedoras. Cinco siglos después, aquel </w:t>
      </w:r>
      <w:r w:rsidRPr="006E7D4A">
        <w:rPr>
          <w:rFonts w:eastAsia="Times New Roman" w:cs="Times New Roman"/>
          <w:b/>
          <w:bCs/>
          <w:color w:val="171B19"/>
          <w:szCs w:val="20"/>
          <w:lang w:val="es-ES" w:eastAsia="es-ES"/>
        </w:rPr>
        <w:t>“</w:t>
      </w:r>
      <w:proofErr w:type="spellStart"/>
      <w:r w:rsidRPr="006E7D4A">
        <w:rPr>
          <w:rFonts w:eastAsia="Times New Roman" w:cs="Times New Roman"/>
          <w:b/>
          <w:bCs/>
          <w:color w:val="171B19"/>
          <w:szCs w:val="20"/>
          <w:lang w:val="es-ES" w:eastAsia="es-ES"/>
        </w:rPr>
        <w:t>Index</w:t>
      </w:r>
      <w:proofErr w:type="spellEnd"/>
      <w:r w:rsidRPr="006E7D4A">
        <w:rPr>
          <w:rFonts w:eastAsia="Times New Roman" w:cs="Times New Roman"/>
          <w:b/>
          <w:bCs/>
          <w:color w:val="171B19"/>
          <w:szCs w:val="20"/>
          <w:lang w:val="es-ES" w:eastAsia="es-ES"/>
        </w:rPr>
        <w:t xml:space="preserve"> </w:t>
      </w:r>
      <w:proofErr w:type="spellStart"/>
      <w:r w:rsidRPr="006E7D4A">
        <w:rPr>
          <w:rFonts w:eastAsia="Times New Roman" w:cs="Times New Roman"/>
          <w:b/>
          <w:bCs/>
          <w:color w:val="171B19"/>
          <w:szCs w:val="20"/>
          <w:lang w:val="es-ES" w:eastAsia="es-ES"/>
        </w:rPr>
        <w:t>expurgatorius</w:t>
      </w:r>
      <w:proofErr w:type="spellEnd"/>
      <w:r w:rsidRPr="006E7D4A">
        <w:rPr>
          <w:rFonts w:eastAsia="Times New Roman" w:cs="Times New Roman"/>
          <w:color w:val="171B19"/>
          <w:szCs w:val="20"/>
          <w:lang w:val="es-ES" w:eastAsia="es-ES"/>
        </w:rPr>
        <w:t>” sigue teniendo vigencia y esta es la primera parte de la lista de los 10 proscritos, susceptible de ser ampliada con los testimonios de los lectores, pero</w:t>
      </w:r>
      <w:r w:rsidRPr="006E7D4A">
        <w:rPr>
          <w:rFonts w:eastAsia="Times New Roman" w:cs="Times New Roman"/>
          <w:b/>
          <w:bCs/>
          <w:color w:val="171B19"/>
          <w:szCs w:val="20"/>
          <w:lang w:val="es-ES" w:eastAsia="es-ES"/>
        </w:rPr>
        <w:t> hoy encabezada por varios títulos relacionados con la Casa Real española</w:t>
      </w:r>
      <w:r w:rsidRPr="006E7D4A">
        <w:rPr>
          <w:rFonts w:eastAsia="Times New Roman" w:cs="Times New Roman"/>
          <w:color w:val="171B19"/>
          <w:szCs w:val="20"/>
          <w:lang w:val="es-ES" w:eastAsia="es-ES"/>
        </w:rPr>
        <w:t>.</w:t>
      </w: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t>Periodistas de varios medios de comunicación están haciendo llegar a “Espía en el Congreso” sus denuncias</w:t>
      </w:r>
      <w:r w:rsidRPr="006E7D4A">
        <w:rPr>
          <w:rFonts w:eastAsia="Times New Roman" w:cs="Times New Roman"/>
          <w:color w:val="171B19"/>
          <w:szCs w:val="20"/>
          <w:lang w:val="es-ES" w:eastAsia="es-ES"/>
        </w:rPr>
        <w:t> por el aumento “considerable” de la “</w:t>
      </w:r>
      <w:r w:rsidRPr="006E7D4A">
        <w:rPr>
          <w:rFonts w:eastAsia="Times New Roman" w:cs="Times New Roman"/>
          <w:b/>
          <w:bCs/>
          <w:color w:val="171B19"/>
          <w:szCs w:val="20"/>
          <w:lang w:val="es-ES" w:eastAsia="es-ES"/>
        </w:rPr>
        <w:t>presión</w:t>
      </w:r>
      <w:r w:rsidRPr="006E7D4A">
        <w:rPr>
          <w:rFonts w:eastAsia="Times New Roman" w:cs="Times New Roman"/>
          <w:color w:val="171B19"/>
          <w:szCs w:val="20"/>
          <w:lang w:val="es-ES" w:eastAsia="es-ES"/>
        </w:rPr>
        <w:t>” y la “</w:t>
      </w:r>
      <w:r w:rsidRPr="006E7D4A">
        <w:rPr>
          <w:rFonts w:eastAsia="Times New Roman" w:cs="Times New Roman"/>
          <w:b/>
          <w:bCs/>
          <w:color w:val="171B19"/>
          <w:szCs w:val="20"/>
          <w:lang w:val="es-ES" w:eastAsia="es-ES"/>
        </w:rPr>
        <w:t>censura</w:t>
      </w:r>
      <w:r w:rsidRPr="006E7D4A">
        <w:rPr>
          <w:rFonts w:eastAsia="Times New Roman" w:cs="Times New Roman"/>
          <w:color w:val="171B19"/>
          <w:szCs w:val="20"/>
          <w:lang w:val="es-ES" w:eastAsia="es-ES"/>
        </w:rPr>
        <w:t>” de dirigentes políticos, grandes empresarios y </w:t>
      </w:r>
      <w:r w:rsidRPr="006E7D4A">
        <w:rPr>
          <w:rFonts w:eastAsia="Times New Roman" w:cs="Times New Roman"/>
          <w:b/>
          <w:bCs/>
          <w:color w:val="171B19"/>
          <w:szCs w:val="20"/>
          <w:lang w:val="es-ES" w:eastAsia="es-ES"/>
        </w:rPr>
        <w:t>sobre todo de Casa Real</w:t>
      </w:r>
      <w:r w:rsidRPr="006E7D4A">
        <w:rPr>
          <w:rFonts w:eastAsia="Times New Roman" w:cs="Times New Roman"/>
          <w:color w:val="171B19"/>
          <w:szCs w:val="20"/>
          <w:lang w:val="es-ES" w:eastAsia="es-ES"/>
        </w:rPr>
        <w:t> para evitar la difusión de investigaciones y denuncias sobre la corrupción de las élites españolas.</w:t>
      </w: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color w:val="171B19"/>
          <w:szCs w:val="20"/>
          <w:lang w:val="es-ES" w:eastAsia="es-ES"/>
        </w:rPr>
        <w:t>La queja se relaciona con las habituales peripecias del rey y la cada vez mayor cercanía de las elecciones europeas de 2014, así como con </w:t>
      </w:r>
      <w:r w:rsidRPr="006E7D4A">
        <w:rPr>
          <w:rFonts w:eastAsia="Times New Roman" w:cs="Times New Roman"/>
          <w:b/>
          <w:bCs/>
          <w:color w:val="171B19"/>
          <w:szCs w:val="20"/>
          <w:lang w:val="es-ES" w:eastAsia="es-ES"/>
        </w:rPr>
        <w:t>las encuestas que vaticinan la pérdida de 11 millones de votos por parte de los principales partidos, fundamentalmente PP, PSOE y CiU</w:t>
      </w:r>
      <w:r w:rsidRPr="006E7D4A">
        <w:rPr>
          <w:rFonts w:eastAsia="Times New Roman" w:cs="Times New Roman"/>
          <w:color w:val="171B19"/>
          <w:szCs w:val="20"/>
          <w:lang w:val="es-ES" w:eastAsia="es-ES"/>
        </w:rPr>
        <w:t xml:space="preserve">. De todo ello informaremos en cuanto podamos documentar estas denuncias, pero hoy nos detendremos en otro tipo de censura: frente a las prohibiciones más burdas que los </w:t>
      </w:r>
      <w:proofErr w:type="spellStart"/>
      <w:r w:rsidRPr="006E7D4A">
        <w:rPr>
          <w:rFonts w:eastAsia="Times New Roman" w:cs="Times New Roman"/>
          <w:color w:val="171B19"/>
          <w:szCs w:val="20"/>
          <w:lang w:val="es-ES" w:eastAsia="es-ES"/>
        </w:rPr>
        <w:t>mass</w:t>
      </w:r>
      <w:proofErr w:type="spellEnd"/>
      <w:r w:rsidRPr="006E7D4A">
        <w:rPr>
          <w:rFonts w:eastAsia="Times New Roman" w:cs="Times New Roman"/>
          <w:color w:val="171B19"/>
          <w:szCs w:val="20"/>
          <w:lang w:val="es-ES" w:eastAsia="es-ES"/>
        </w:rPr>
        <w:t xml:space="preserve"> media acostumbran a ordenar, figuran otras que aluden expresamente a determinados libros que, tras el revuelo que ocasiona su salida, son rápidamente confinados en el ostracismo para evitar su divulgación y lectura. Estos son algunos de ellos:</w:t>
      </w:r>
    </w:p>
    <w:p w:rsidR="005B3C1D" w:rsidRDefault="005B3C1D" w:rsidP="006E7D4A">
      <w:pPr>
        <w:shd w:val="clear" w:color="auto" w:fill="FFFFFF"/>
        <w:rPr>
          <w:rFonts w:eastAsia="Times New Roman" w:cs="Times New Roman"/>
          <w:b/>
          <w:bCs/>
          <w:color w:val="171B19"/>
          <w:szCs w:val="20"/>
          <w:lang w:val="es-ES" w:eastAsia="es-ES"/>
        </w:rPr>
      </w:pP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t>“23-F, el rey y su secreto” de Jesús Palacios (Libros Libres).</w:t>
      </w:r>
      <w:r w:rsidRPr="006E7D4A">
        <w:rPr>
          <w:rFonts w:eastAsia="Times New Roman" w:cs="Times New Roman"/>
          <w:color w:val="171B19"/>
          <w:szCs w:val="20"/>
          <w:lang w:val="es-ES" w:eastAsia="es-ES"/>
        </w:rPr>
        <w:t>  La censura hacia este libro la justificaban en el Grupo Prisa con el calificativo de “extrema derecha” cuando su autor, profesor en la Universidad Complutense sin militancia política alguna, se limita a recoger y documentar el testimonio del embajador de EE.UU en Madrid, </w:t>
      </w:r>
      <w:proofErr w:type="spellStart"/>
      <w:r w:rsidRPr="006E7D4A">
        <w:rPr>
          <w:rFonts w:eastAsia="Times New Roman" w:cs="Times New Roman"/>
          <w:b/>
          <w:bCs/>
          <w:color w:val="171B19"/>
          <w:szCs w:val="20"/>
          <w:lang w:val="es-ES" w:eastAsia="es-ES"/>
        </w:rPr>
        <w:t>Terence</w:t>
      </w:r>
      <w:proofErr w:type="spellEnd"/>
      <w:r w:rsidRPr="006E7D4A">
        <w:rPr>
          <w:rFonts w:eastAsia="Times New Roman" w:cs="Times New Roman"/>
          <w:b/>
          <w:bCs/>
          <w:color w:val="171B19"/>
          <w:szCs w:val="20"/>
          <w:lang w:val="es-ES" w:eastAsia="es-ES"/>
        </w:rPr>
        <w:t xml:space="preserve"> </w:t>
      </w:r>
      <w:proofErr w:type="spellStart"/>
      <w:r w:rsidRPr="006E7D4A">
        <w:rPr>
          <w:rFonts w:eastAsia="Times New Roman" w:cs="Times New Roman"/>
          <w:b/>
          <w:bCs/>
          <w:color w:val="171B19"/>
          <w:szCs w:val="20"/>
          <w:lang w:val="es-ES" w:eastAsia="es-ES"/>
        </w:rPr>
        <w:t>Todman</w:t>
      </w:r>
      <w:proofErr w:type="spellEnd"/>
      <w:r w:rsidRPr="006E7D4A">
        <w:rPr>
          <w:rFonts w:eastAsia="Times New Roman" w:cs="Times New Roman"/>
          <w:color w:val="171B19"/>
          <w:szCs w:val="20"/>
          <w:lang w:val="es-ES" w:eastAsia="es-ES"/>
        </w:rPr>
        <w:t> </w:t>
      </w:r>
      <w:hyperlink r:id="rId6" w:history="1">
        <w:r w:rsidRPr="006E7D4A">
          <w:rPr>
            <w:rFonts w:eastAsia="Times New Roman" w:cs="Times New Roman"/>
            <w:color w:val="888888"/>
            <w:szCs w:val="20"/>
            <w:lang w:val="es-ES" w:eastAsia="es-ES"/>
          </w:rPr>
          <w:t>al que se ha sumado también </w:t>
        </w:r>
        <w:proofErr w:type="spellStart"/>
        <w:r w:rsidRPr="006E7D4A">
          <w:rPr>
            <w:rFonts w:eastAsia="Times New Roman" w:cs="Times New Roman"/>
            <w:b/>
            <w:bCs/>
            <w:color w:val="888888"/>
            <w:szCs w:val="20"/>
            <w:lang w:val="es-ES" w:eastAsia="es-ES"/>
          </w:rPr>
          <w:t>Lothar</w:t>
        </w:r>
        <w:proofErr w:type="spellEnd"/>
        <w:r w:rsidRPr="006E7D4A">
          <w:rPr>
            <w:rFonts w:eastAsia="Times New Roman" w:cs="Times New Roman"/>
            <w:b/>
            <w:bCs/>
            <w:color w:val="888888"/>
            <w:szCs w:val="20"/>
            <w:lang w:val="es-ES" w:eastAsia="es-ES"/>
          </w:rPr>
          <w:t xml:space="preserve"> </w:t>
        </w:r>
        <w:proofErr w:type="spellStart"/>
        <w:r w:rsidRPr="006E7D4A">
          <w:rPr>
            <w:rFonts w:eastAsia="Times New Roman" w:cs="Times New Roman"/>
            <w:b/>
            <w:bCs/>
            <w:color w:val="888888"/>
            <w:szCs w:val="20"/>
            <w:lang w:val="es-ES" w:eastAsia="es-ES"/>
          </w:rPr>
          <w:t>Lahn</w:t>
        </w:r>
        <w:proofErr w:type="spellEnd"/>
        <w:r w:rsidRPr="006E7D4A">
          <w:rPr>
            <w:rFonts w:eastAsia="Times New Roman" w:cs="Times New Roman"/>
            <w:b/>
            <w:bCs/>
            <w:color w:val="888888"/>
            <w:szCs w:val="20"/>
            <w:lang w:val="es-ES" w:eastAsia="es-ES"/>
          </w:rPr>
          <w:t>,</w:t>
        </w:r>
        <w:r w:rsidRPr="006E7D4A">
          <w:rPr>
            <w:rFonts w:eastAsia="Times New Roman" w:cs="Times New Roman"/>
            <w:color w:val="888888"/>
            <w:szCs w:val="20"/>
            <w:lang w:val="es-ES" w:eastAsia="es-ES"/>
          </w:rPr>
          <w:t> embajador alemán</w:t>
        </w:r>
      </w:hyperlink>
      <w:r w:rsidRPr="006E7D4A">
        <w:rPr>
          <w:rFonts w:eastAsia="Times New Roman" w:cs="Times New Roman"/>
          <w:color w:val="171B19"/>
          <w:szCs w:val="20"/>
          <w:lang w:val="es-ES" w:eastAsia="es-ES"/>
        </w:rPr>
        <w:t>. Cada vez surgen más testimonios que acreditan como el golpe de Estado fue organizado por el rey junto a los principales políticos de la época (</w:t>
      </w:r>
      <w:r w:rsidRPr="006E7D4A">
        <w:rPr>
          <w:rFonts w:eastAsia="Times New Roman" w:cs="Times New Roman"/>
          <w:b/>
          <w:bCs/>
          <w:color w:val="171B19"/>
          <w:szCs w:val="20"/>
          <w:lang w:val="es-ES" w:eastAsia="es-ES"/>
        </w:rPr>
        <w:t xml:space="preserve">Felipe González, Enrique Múgica, Santiago Carrillo, Solé </w:t>
      </w:r>
      <w:proofErr w:type="spellStart"/>
      <w:r w:rsidRPr="006E7D4A">
        <w:rPr>
          <w:rFonts w:eastAsia="Times New Roman" w:cs="Times New Roman"/>
          <w:b/>
          <w:bCs/>
          <w:color w:val="171B19"/>
          <w:szCs w:val="20"/>
          <w:lang w:val="es-ES" w:eastAsia="es-ES"/>
        </w:rPr>
        <w:t>Turá</w:t>
      </w:r>
      <w:proofErr w:type="spellEnd"/>
      <w:r w:rsidRPr="006E7D4A">
        <w:rPr>
          <w:rFonts w:eastAsia="Times New Roman" w:cs="Times New Roman"/>
          <w:b/>
          <w:bCs/>
          <w:color w:val="171B19"/>
          <w:szCs w:val="20"/>
          <w:lang w:val="es-ES" w:eastAsia="es-ES"/>
        </w:rPr>
        <w:t xml:space="preserve"> y Manuel Fraga</w:t>
      </w:r>
      <w:r w:rsidRPr="006E7D4A">
        <w:rPr>
          <w:rFonts w:eastAsia="Times New Roman" w:cs="Times New Roman"/>
          <w:color w:val="171B19"/>
          <w:szCs w:val="20"/>
          <w:lang w:val="es-ES" w:eastAsia="es-ES"/>
        </w:rPr>
        <w:t>, entre otros) </w:t>
      </w:r>
      <w:r w:rsidRPr="006E7D4A">
        <w:rPr>
          <w:rFonts w:eastAsia="Times New Roman" w:cs="Times New Roman"/>
          <w:b/>
          <w:bCs/>
          <w:color w:val="171B19"/>
          <w:szCs w:val="20"/>
          <w:lang w:val="es-ES" w:eastAsia="es-ES"/>
        </w:rPr>
        <w:t>para derrocar a Adolfo Suárez</w:t>
      </w:r>
      <w:r w:rsidRPr="006E7D4A">
        <w:rPr>
          <w:rFonts w:eastAsia="Times New Roman" w:cs="Times New Roman"/>
          <w:color w:val="171B19"/>
          <w:szCs w:val="20"/>
          <w:lang w:val="es-ES" w:eastAsia="es-ES"/>
        </w:rPr>
        <w:t xml:space="preserve"> y formar un “Gobierno de concentración”. Como Suárez no tragaba, para lograr sus fines aprovecharon el descontento militar, jugaron a dos bandas con múltiples </w:t>
      </w:r>
      <w:proofErr w:type="spellStart"/>
      <w:r w:rsidRPr="006E7D4A">
        <w:rPr>
          <w:rFonts w:eastAsia="Times New Roman" w:cs="Times New Roman"/>
          <w:color w:val="171B19"/>
          <w:szCs w:val="20"/>
          <w:lang w:val="es-ES" w:eastAsia="es-ES"/>
        </w:rPr>
        <w:t>ambiguedades</w:t>
      </w:r>
      <w:proofErr w:type="spellEnd"/>
      <w:r w:rsidRPr="006E7D4A">
        <w:rPr>
          <w:rFonts w:eastAsia="Times New Roman" w:cs="Times New Roman"/>
          <w:color w:val="171B19"/>
          <w:szCs w:val="20"/>
          <w:lang w:val="es-ES" w:eastAsia="es-ES"/>
        </w:rPr>
        <w:t xml:space="preserve"> y después, cuando se les fue de las manos por l</w:t>
      </w:r>
      <w:r w:rsidRPr="006E7D4A">
        <w:rPr>
          <w:rFonts w:eastAsia="Times New Roman" w:cs="Times New Roman"/>
          <w:b/>
          <w:bCs/>
          <w:color w:val="171B19"/>
          <w:szCs w:val="20"/>
          <w:lang w:val="es-ES" w:eastAsia="es-ES"/>
        </w:rPr>
        <w:t xml:space="preserve">a “opereta” del coronel Tejero al ser ésta retransmitida inesperadamente por una cámara de TVE, se presentaron a la opinión pública como </w:t>
      </w:r>
      <w:proofErr w:type="spellStart"/>
      <w:r w:rsidRPr="006E7D4A">
        <w:rPr>
          <w:rFonts w:eastAsia="Times New Roman" w:cs="Times New Roman"/>
          <w:b/>
          <w:bCs/>
          <w:color w:val="171B19"/>
          <w:szCs w:val="20"/>
          <w:lang w:val="es-ES" w:eastAsia="es-ES"/>
        </w:rPr>
        <w:t>víctimas.</w:t>
      </w:r>
      <w:r w:rsidRPr="006E7D4A">
        <w:rPr>
          <w:rFonts w:eastAsia="Times New Roman" w:cs="Times New Roman"/>
          <w:color w:val="171B19"/>
          <w:szCs w:val="20"/>
          <w:lang w:val="es-ES" w:eastAsia="es-ES"/>
        </w:rPr>
        <w:t>Jugaron</w:t>
      </w:r>
      <w:proofErr w:type="spellEnd"/>
      <w:r w:rsidRPr="006E7D4A">
        <w:rPr>
          <w:rFonts w:eastAsia="Times New Roman" w:cs="Times New Roman"/>
          <w:color w:val="171B19"/>
          <w:szCs w:val="20"/>
          <w:lang w:val="es-ES" w:eastAsia="es-ES"/>
        </w:rPr>
        <w:t xml:space="preserve"> con fuego y estuvieron a punto de chamuscarse, lo que se dejó entrever gracias a una indiscreción de la reina Sofía sobre los militares golpistas: “El rey los engañó a todos”.</w:t>
      </w: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t>El conciliábulo de aquella noche en el Congreso, sólo parcialmente escrito, pretendía mantenerse en secreto pero</w:t>
      </w:r>
      <w:hyperlink r:id="rId7" w:history="1">
        <w:r w:rsidRPr="006E7D4A">
          <w:rPr>
            <w:rFonts w:eastAsia="Times New Roman" w:cs="Times New Roman"/>
            <w:b/>
            <w:bCs/>
            <w:color w:val="888888"/>
            <w:szCs w:val="20"/>
            <w:lang w:val="es-ES" w:eastAsia="es-ES"/>
          </w:rPr>
          <w:t> la médico del Congreso, Carmen Echave, </w:t>
        </w:r>
      </w:hyperlink>
      <w:r w:rsidRPr="006E7D4A">
        <w:rPr>
          <w:rFonts w:eastAsia="Times New Roman" w:cs="Times New Roman"/>
          <w:b/>
          <w:bCs/>
          <w:color w:val="171B19"/>
          <w:szCs w:val="20"/>
          <w:lang w:val="es-ES" w:eastAsia="es-ES"/>
        </w:rPr>
        <w:t>escuchó algunos de sus detalles, que también han sido hurtados del relato oficial </w:t>
      </w:r>
      <w:hyperlink r:id="rId8" w:history="1">
        <w:r w:rsidRPr="006E7D4A">
          <w:rPr>
            <w:rFonts w:eastAsia="Times New Roman" w:cs="Times New Roman"/>
            <w:b/>
            <w:bCs/>
            <w:color w:val="888888"/>
            <w:szCs w:val="20"/>
            <w:lang w:val="es-ES" w:eastAsia="es-ES"/>
          </w:rPr>
          <w:t>aunque por fortuna están escritos</w:t>
        </w:r>
      </w:hyperlink>
      <w:r w:rsidRPr="006E7D4A">
        <w:rPr>
          <w:rFonts w:eastAsia="Times New Roman" w:cs="Times New Roman"/>
          <w:b/>
          <w:bCs/>
          <w:color w:val="171B19"/>
          <w:szCs w:val="20"/>
          <w:lang w:val="es-ES" w:eastAsia="es-ES"/>
        </w:rPr>
        <w:t>. Y </w:t>
      </w:r>
      <w:hyperlink r:id="rId9" w:history="1">
        <w:r w:rsidRPr="006E7D4A">
          <w:rPr>
            <w:rFonts w:eastAsia="Times New Roman" w:cs="Times New Roman"/>
            <w:b/>
            <w:bCs/>
            <w:color w:val="888888"/>
            <w:szCs w:val="20"/>
            <w:lang w:val="es-ES" w:eastAsia="es-ES"/>
          </w:rPr>
          <w:t>además Tejero se negó a utilizar el avión que le tenían preparado desde Zarzuela para exiliarse.</w:t>
        </w:r>
      </w:hyperlink>
      <w:r w:rsidRPr="006E7D4A">
        <w:rPr>
          <w:rFonts w:eastAsia="Times New Roman" w:cs="Times New Roman"/>
          <w:color w:val="171B19"/>
          <w:szCs w:val="20"/>
          <w:lang w:val="es-ES" w:eastAsia="es-ES"/>
        </w:rPr>
        <w:t xml:space="preserve"> De aquel monumental engaño a los españoles, que gozó de la complicidad de los principales periodistas y políticos de la época que se enriquecieron con su silencio, surgió uno de los principales mitos de la actual </w:t>
      </w:r>
      <w:proofErr w:type="spellStart"/>
      <w:r w:rsidRPr="006E7D4A">
        <w:rPr>
          <w:rFonts w:eastAsia="Times New Roman" w:cs="Times New Roman"/>
          <w:color w:val="171B19"/>
          <w:szCs w:val="20"/>
          <w:lang w:val="es-ES" w:eastAsia="es-ES"/>
        </w:rPr>
        <w:t>partitocracia</w:t>
      </w:r>
      <w:proofErr w:type="spellEnd"/>
      <w:r w:rsidRPr="006E7D4A">
        <w:rPr>
          <w:rFonts w:eastAsia="Times New Roman" w:cs="Times New Roman"/>
          <w:color w:val="171B19"/>
          <w:szCs w:val="20"/>
          <w:lang w:val="es-ES" w:eastAsia="es-ES"/>
        </w:rPr>
        <w:t>, </w:t>
      </w:r>
      <w:hyperlink r:id="rId10" w:history="1">
        <w:r w:rsidRPr="006E7D4A">
          <w:rPr>
            <w:rFonts w:eastAsia="Times New Roman" w:cs="Times New Roman"/>
            <w:color w:val="888888"/>
            <w:szCs w:val="20"/>
            <w:lang w:val="es-ES" w:eastAsia="es-ES"/>
          </w:rPr>
          <w:t>hoy ya muy deteriorado,</w:t>
        </w:r>
      </w:hyperlink>
      <w:r w:rsidRPr="006E7D4A">
        <w:rPr>
          <w:rFonts w:eastAsia="Times New Roman" w:cs="Times New Roman"/>
          <w:color w:val="171B19"/>
          <w:szCs w:val="20"/>
          <w:lang w:val="es-ES" w:eastAsia="es-ES"/>
        </w:rPr>
        <w:t xml:space="preserve"> de </w:t>
      </w:r>
      <w:proofErr w:type="spellStart"/>
      <w:r w:rsidRPr="006E7D4A">
        <w:rPr>
          <w:rFonts w:eastAsia="Times New Roman" w:cs="Times New Roman"/>
          <w:color w:val="171B19"/>
          <w:szCs w:val="20"/>
          <w:lang w:val="es-ES" w:eastAsia="es-ES"/>
        </w:rPr>
        <w:t>ahi</w:t>
      </w:r>
      <w:proofErr w:type="spellEnd"/>
      <w:r w:rsidRPr="006E7D4A">
        <w:rPr>
          <w:rFonts w:eastAsia="Times New Roman" w:cs="Times New Roman"/>
          <w:color w:val="171B19"/>
          <w:szCs w:val="20"/>
          <w:lang w:val="es-ES" w:eastAsia="es-ES"/>
        </w:rPr>
        <w:t xml:space="preserve"> la importancia en censurar este libro.</w:t>
      </w:r>
    </w:p>
    <w:p w:rsidR="005B3C1D" w:rsidRDefault="005B3C1D">
      <w:pPr>
        <w:ind w:left="568" w:hanging="284"/>
        <w:rPr>
          <w:rFonts w:eastAsia="Times New Roman" w:cs="Times New Roman"/>
          <w:b/>
          <w:bCs/>
          <w:color w:val="171B19"/>
          <w:szCs w:val="20"/>
          <w:lang w:val="es-ES" w:eastAsia="es-ES"/>
        </w:rPr>
      </w:pPr>
      <w:r>
        <w:rPr>
          <w:rFonts w:eastAsia="Times New Roman" w:cs="Times New Roman"/>
          <w:b/>
          <w:bCs/>
          <w:color w:val="171B19"/>
          <w:szCs w:val="20"/>
          <w:lang w:val="es-ES" w:eastAsia="es-ES"/>
        </w:rPr>
        <w:br w:type="page"/>
      </w: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lastRenderedPageBreak/>
        <w:t xml:space="preserve">“Adiós Princesa” de David </w:t>
      </w:r>
      <w:proofErr w:type="spellStart"/>
      <w:r w:rsidRPr="006E7D4A">
        <w:rPr>
          <w:rFonts w:eastAsia="Times New Roman" w:cs="Times New Roman"/>
          <w:b/>
          <w:bCs/>
          <w:color w:val="171B19"/>
          <w:szCs w:val="20"/>
          <w:lang w:val="es-ES" w:eastAsia="es-ES"/>
        </w:rPr>
        <w:t>Rocasolano</w:t>
      </w:r>
      <w:proofErr w:type="spellEnd"/>
      <w:r w:rsidRPr="006E7D4A">
        <w:rPr>
          <w:rFonts w:eastAsia="Times New Roman" w:cs="Times New Roman"/>
          <w:b/>
          <w:bCs/>
          <w:color w:val="171B19"/>
          <w:szCs w:val="20"/>
          <w:lang w:val="es-ES" w:eastAsia="es-ES"/>
        </w:rPr>
        <w:t xml:space="preserve"> (Ediciones </w:t>
      </w:r>
      <w:proofErr w:type="spellStart"/>
      <w:r w:rsidRPr="006E7D4A">
        <w:rPr>
          <w:rFonts w:eastAsia="Times New Roman" w:cs="Times New Roman"/>
          <w:b/>
          <w:bCs/>
          <w:color w:val="171B19"/>
          <w:szCs w:val="20"/>
          <w:lang w:val="es-ES" w:eastAsia="es-ES"/>
        </w:rPr>
        <w:t>Akal</w:t>
      </w:r>
      <w:proofErr w:type="spellEnd"/>
      <w:r w:rsidRPr="006E7D4A">
        <w:rPr>
          <w:rFonts w:eastAsia="Times New Roman" w:cs="Times New Roman"/>
          <w:b/>
          <w:bCs/>
          <w:color w:val="171B19"/>
          <w:szCs w:val="20"/>
          <w:lang w:val="es-ES" w:eastAsia="es-ES"/>
        </w:rPr>
        <w:t>).</w:t>
      </w:r>
      <w:r w:rsidRPr="006E7D4A">
        <w:rPr>
          <w:rFonts w:eastAsia="Times New Roman" w:cs="Times New Roman"/>
          <w:color w:val="171B19"/>
          <w:szCs w:val="20"/>
          <w:lang w:val="es-ES" w:eastAsia="es-ES"/>
        </w:rPr>
        <w:t> Aunque se le ha tildado de “vendetta” del </w:t>
      </w:r>
      <w:r w:rsidRPr="006E7D4A">
        <w:rPr>
          <w:rFonts w:eastAsia="Times New Roman" w:cs="Times New Roman"/>
          <w:b/>
          <w:bCs/>
          <w:color w:val="171B19"/>
          <w:szCs w:val="20"/>
          <w:lang w:val="es-ES" w:eastAsia="es-ES"/>
        </w:rPr>
        <w:t xml:space="preserve">primo de </w:t>
      </w:r>
      <w:proofErr w:type="spellStart"/>
      <w:r w:rsidRPr="006E7D4A">
        <w:rPr>
          <w:rFonts w:eastAsia="Times New Roman" w:cs="Times New Roman"/>
          <w:b/>
          <w:bCs/>
          <w:color w:val="171B19"/>
          <w:szCs w:val="20"/>
          <w:lang w:val="es-ES" w:eastAsia="es-ES"/>
        </w:rPr>
        <w:t>Letizia</w:t>
      </w:r>
      <w:proofErr w:type="spellEnd"/>
      <w:r w:rsidRPr="006E7D4A">
        <w:rPr>
          <w:rFonts w:eastAsia="Times New Roman" w:cs="Times New Roman"/>
          <w:b/>
          <w:bCs/>
          <w:color w:val="171B19"/>
          <w:szCs w:val="20"/>
          <w:lang w:val="es-ES" w:eastAsia="es-ES"/>
        </w:rPr>
        <w:t>,</w:t>
      </w:r>
      <w:r w:rsidRPr="006E7D4A">
        <w:rPr>
          <w:rFonts w:eastAsia="Times New Roman" w:cs="Times New Roman"/>
          <w:color w:val="171B19"/>
          <w:szCs w:val="20"/>
          <w:lang w:val="es-ES" w:eastAsia="es-ES"/>
        </w:rPr>
        <w:t> lo cierto es que si prescindimos de los “chascarrillos” rosas y de los asuntos más privados (el aborto de la princesa es uno de ellos), el libro arroja suculenta información de primera mano sobre el funcionamiento cotidiano de la Casa Real, sus protagonistas y el verdadero carácter de sus personajes, algo que no asoma habitualmente a la luz pública por falta de testimonios directos. Los fariseísmos y corrupciones de la Familia Real, de los que informaremos próximamente, son lo más jugoso de este volumen..</w:t>
      </w: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t>“</w:t>
      </w:r>
      <w:hyperlink r:id="rId11" w:history="1">
        <w:r w:rsidRPr="006E7D4A">
          <w:rPr>
            <w:rFonts w:eastAsia="Times New Roman" w:cs="Times New Roman"/>
            <w:b/>
            <w:bCs/>
            <w:color w:val="888888"/>
            <w:szCs w:val="20"/>
            <w:lang w:val="es-ES" w:eastAsia="es-ES"/>
          </w:rPr>
          <w:t>Gaviotas que ensucian su propio nido</w:t>
        </w:r>
      </w:hyperlink>
      <w:r w:rsidRPr="006E7D4A">
        <w:rPr>
          <w:rFonts w:eastAsia="Times New Roman" w:cs="Times New Roman"/>
          <w:b/>
          <w:bCs/>
          <w:color w:val="171B19"/>
          <w:szCs w:val="20"/>
          <w:lang w:val="es-ES" w:eastAsia="es-ES"/>
        </w:rPr>
        <w:t xml:space="preserve">” de </w:t>
      </w:r>
      <w:proofErr w:type="spellStart"/>
      <w:r w:rsidRPr="006E7D4A">
        <w:rPr>
          <w:rFonts w:eastAsia="Times New Roman" w:cs="Times New Roman"/>
          <w:b/>
          <w:bCs/>
          <w:color w:val="171B19"/>
          <w:szCs w:val="20"/>
          <w:lang w:val="es-ES" w:eastAsia="es-ES"/>
        </w:rPr>
        <w:t>Illy</w:t>
      </w:r>
      <w:proofErr w:type="spellEnd"/>
      <w:r w:rsidRPr="006E7D4A">
        <w:rPr>
          <w:rFonts w:eastAsia="Times New Roman" w:cs="Times New Roman"/>
          <w:b/>
          <w:bCs/>
          <w:color w:val="171B19"/>
          <w:szCs w:val="20"/>
          <w:lang w:val="es-ES" w:eastAsia="es-ES"/>
        </w:rPr>
        <w:t xml:space="preserve"> </w:t>
      </w:r>
      <w:proofErr w:type="spellStart"/>
      <w:r w:rsidRPr="006E7D4A">
        <w:rPr>
          <w:rFonts w:eastAsia="Times New Roman" w:cs="Times New Roman"/>
          <w:b/>
          <w:bCs/>
          <w:color w:val="171B19"/>
          <w:szCs w:val="20"/>
          <w:lang w:val="es-ES" w:eastAsia="es-ES"/>
        </w:rPr>
        <w:t>Nes</w:t>
      </w:r>
      <w:proofErr w:type="spellEnd"/>
      <w:r w:rsidRPr="006E7D4A">
        <w:rPr>
          <w:rFonts w:eastAsia="Times New Roman" w:cs="Times New Roman"/>
          <w:b/>
          <w:bCs/>
          <w:color w:val="171B19"/>
          <w:szCs w:val="20"/>
          <w:lang w:val="es-ES" w:eastAsia="es-ES"/>
        </w:rPr>
        <w:t xml:space="preserve"> (</w:t>
      </w:r>
      <w:proofErr w:type="spellStart"/>
      <w:r w:rsidRPr="006E7D4A">
        <w:rPr>
          <w:rFonts w:eastAsia="Times New Roman" w:cs="Times New Roman"/>
          <w:b/>
          <w:bCs/>
          <w:color w:val="171B19"/>
          <w:szCs w:val="20"/>
          <w:lang w:val="es-ES" w:eastAsia="es-ES"/>
        </w:rPr>
        <w:t>Bubok</w:t>
      </w:r>
      <w:proofErr w:type="spellEnd"/>
      <w:r w:rsidRPr="006E7D4A">
        <w:rPr>
          <w:rFonts w:eastAsia="Times New Roman" w:cs="Times New Roman"/>
          <w:b/>
          <w:bCs/>
          <w:color w:val="171B19"/>
          <w:szCs w:val="20"/>
          <w:lang w:val="es-ES" w:eastAsia="es-ES"/>
        </w:rPr>
        <w:t>).</w:t>
      </w:r>
      <w:r w:rsidRPr="006E7D4A">
        <w:rPr>
          <w:rFonts w:eastAsia="Times New Roman" w:cs="Times New Roman"/>
          <w:color w:val="171B19"/>
          <w:szCs w:val="20"/>
          <w:lang w:val="es-ES" w:eastAsia="es-ES"/>
        </w:rPr>
        <w:t xml:space="preserve"> Que un dirigente gay del PP como era Carlos Alberto </w:t>
      </w:r>
      <w:proofErr w:type="spellStart"/>
      <w:r w:rsidRPr="006E7D4A">
        <w:rPr>
          <w:rFonts w:eastAsia="Times New Roman" w:cs="Times New Roman"/>
          <w:color w:val="171B19"/>
          <w:szCs w:val="20"/>
          <w:lang w:val="es-ES" w:eastAsia="es-ES"/>
        </w:rPr>
        <w:t>Biendicho</w:t>
      </w:r>
      <w:proofErr w:type="spellEnd"/>
      <w:r w:rsidRPr="006E7D4A">
        <w:rPr>
          <w:rFonts w:eastAsia="Times New Roman" w:cs="Times New Roman"/>
          <w:color w:val="171B19"/>
          <w:szCs w:val="20"/>
          <w:lang w:val="es-ES" w:eastAsia="es-ES"/>
        </w:rPr>
        <w:t xml:space="preserve"> desvele las tripas de la homosexualidad oculta en Génova 13 es algo cuando menos curioso, pero si además se documentan profusamente las salidas del armario de su líder, </w:t>
      </w:r>
      <w:r w:rsidRPr="006E7D4A">
        <w:rPr>
          <w:rFonts w:eastAsia="Times New Roman" w:cs="Times New Roman"/>
          <w:b/>
          <w:bCs/>
          <w:color w:val="171B19"/>
          <w:szCs w:val="20"/>
          <w:lang w:val="es-ES" w:eastAsia="es-ES"/>
        </w:rPr>
        <w:t>Mariano Rajoy,</w:t>
      </w:r>
      <w:r w:rsidRPr="006E7D4A">
        <w:rPr>
          <w:rFonts w:eastAsia="Times New Roman" w:cs="Times New Roman"/>
          <w:color w:val="171B19"/>
          <w:szCs w:val="20"/>
          <w:lang w:val="es-ES" w:eastAsia="es-ES"/>
        </w:rPr>
        <w:t> junto a media docena más de conocidos dirigentes del partido (hombres y mujeres, como </w:t>
      </w:r>
      <w:r w:rsidRPr="006E7D4A">
        <w:rPr>
          <w:rFonts w:eastAsia="Times New Roman" w:cs="Times New Roman"/>
          <w:b/>
          <w:bCs/>
          <w:color w:val="171B19"/>
          <w:szCs w:val="20"/>
          <w:lang w:val="es-ES" w:eastAsia="es-ES"/>
        </w:rPr>
        <w:t xml:space="preserve">Rita </w:t>
      </w:r>
      <w:proofErr w:type="spellStart"/>
      <w:r w:rsidRPr="006E7D4A">
        <w:rPr>
          <w:rFonts w:eastAsia="Times New Roman" w:cs="Times New Roman"/>
          <w:b/>
          <w:bCs/>
          <w:color w:val="171B19"/>
          <w:szCs w:val="20"/>
          <w:lang w:val="es-ES" w:eastAsia="es-ES"/>
        </w:rPr>
        <w:t>Barberá</w:t>
      </w:r>
      <w:proofErr w:type="spellEnd"/>
      <w:r w:rsidRPr="006E7D4A">
        <w:rPr>
          <w:rFonts w:eastAsia="Times New Roman" w:cs="Times New Roman"/>
          <w:b/>
          <w:bCs/>
          <w:color w:val="171B19"/>
          <w:szCs w:val="20"/>
          <w:lang w:val="es-ES" w:eastAsia="es-ES"/>
        </w:rPr>
        <w:t xml:space="preserve">, Miguel </w:t>
      </w:r>
      <w:proofErr w:type="spellStart"/>
      <w:r w:rsidRPr="006E7D4A">
        <w:rPr>
          <w:rFonts w:eastAsia="Times New Roman" w:cs="Times New Roman"/>
          <w:b/>
          <w:bCs/>
          <w:color w:val="171B19"/>
          <w:szCs w:val="20"/>
          <w:lang w:val="es-ES" w:eastAsia="es-ES"/>
        </w:rPr>
        <w:t>Angel</w:t>
      </w:r>
      <w:proofErr w:type="spellEnd"/>
      <w:r w:rsidRPr="006E7D4A">
        <w:rPr>
          <w:rFonts w:eastAsia="Times New Roman" w:cs="Times New Roman"/>
          <w:b/>
          <w:bCs/>
          <w:color w:val="171B19"/>
          <w:szCs w:val="20"/>
          <w:lang w:val="es-ES" w:eastAsia="es-ES"/>
        </w:rPr>
        <w:t xml:space="preserve"> Cortés o Luisa Fernanda </w:t>
      </w:r>
      <w:proofErr w:type="spellStart"/>
      <w:r w:rsidRPr="006E7D4A">
        <w:rPr>
          <w:rFonts w:eastAsia="Times New Roman" w:cs="Times New Roman"/>
          <w:b/>
          <w:bCs/>
          <w:color w:val="171B19"/>
          <w:szCs w:val="20"/>
          <w:lang w:val="es-ES" w:eastAsia="es-ES"/>
        </w:rPr>
        <w:t>Rudi</w:t>
      </w:r>
      <w:proofErr w:type="spellEnd"/>
      <w:r w:rsidRPr="006E7D4A">
        <w:rPr>
          <w:rFonts w:eastAsia="Times New Roman" w:cs="Times New Roman"/>
          <w:color w:val="171B19"/>
          <w:szCs w:val="20"/>
          <w:lang w:val="es-ES" w:eastAsia="es-ES"/>
        </w:rPr>
        <w:t>) el silencio hacia este libro resulta escamante.</w:t>
      </w:r>
    </w:p>
    <w:p w:rsidR="005B3C1D" w:rsidRDefault="005B3C1D" w:rsidP="006E7D4A">
      <w:pPr>
        <w:shd w:val="clear" w:color="auto" w:fill="FFFFFF"/>
        <w:rPr>
          <w:rFonts w:eastAsia="Times New Roman" w:cs="Times New Roman"/>
          <w:b/>
          <w:bCs/>
          <w:color w:val="171B19"/>
          <w:szCs w:val="20"/>
          <w:lang w:val="es-ES" w:eastAsia="es-ES"/>
        </w:rPr>
      </w:pP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t xml:space="preserve">“Un rey golpe a golpe” de Patricia </w:t>
      </w:r>
      <w:proofErr w:type="spellStart"/>
      <w:r w:rsidRPr="006E7D4A">
        <w:rPr>
          <w:rFonts w:eastAsia="Times New Roman" w:cs="Times New Roman"/>
          <w:b/>
          <w:bCs/>
          <w:color w:val="171B19"/>
          <w:szCs w:val="20"/>
          <w:lang w:val="es-ES" w:eastAsia="es-ES"/>
        </w:rPr>
        <w:t>Sverlo</w:t>
      </w:r>
      <w:proofErr w:type="spellEnd"/>
      <w:r w:rsidRPr="006E7D4A">
        <w:rPr>
          <w:rFonts w:eastAsia="Times New Roman" w:cs="Times New Roman"/>
          <w:b/>
          <w:bCs/>
          <w:color w:val="171B19"/>
          <w:szCs w:val="20"/>
          <w:lang w:val="es-ES" w:eastAsia="es-ES"/>
        </w:rPr>
        <w:t>. (</w:t>
      </w:r>
      <w:proofErr w:type="spellStart"/>
      <w:r w:rsidRPr="006E7D4A">
        <w:rPr>
          <w:rFonts w:eastAsia="Times New Roman" w:cs="Times New Roman"/>
          <w:b/>
          <w:bCs/>
          <w:color w:val="171B19"/>
          <w:szCs w:val="20"/>
          <w:lang w:val="es-ES" w:eastAsia="es-ES"/>
        </w:rPr>
        <w:t>Ardi</w:t>
      </w:r>
      <w:proofErr w:type="spellEnd"/>
      <w:r w:rsidRPr="006E7D4A">
        <w:rPr>
          <w:rFonts w:eastAsia="Times New Roman" w:cs="Times New Roman"/>
          <w:b/>
          <w:bCs/>
          <w:color w:val="171B19"/>
          <w:szCs w:val="20"/>
          <w:lang w:val="es-ES" w:eastAsia="es-ES"/>
        </w:rPr>
        <w:t xml:space="preserve"> </w:t>
      </w:r>
      <w:proofErr w:type="spellStart"/>
      <w:r w:rsidRPr="006E7D4A">
        <w:rPr>
          <w:rFonts w:eastAsia="Times New Roman" w:cs="Times New Roman"/>
          <w:b/>
          <w:bCs/>
          <w:color w:val="171B19"/>
          <w:szCs w:val="20"/>
          <w:lang w:val="es-ES" w:eastAsia="es-ES"/>
        </w:rPr>
        <w:t>Bertza</w:t>
      </w:r>
      <w:proofErr w:type="spellEnd"/>
      <w:r w:rsidRPr="006E7D4A">
        <w:rPr>
          <w:rFonts w:eastAsia="Times New Roman" w:cs="Times New Roman"/>
          <w:b/>
          <w:bCs/>
          <w:color w:val="171B19"/>
          <w:szCs w:val="20"/>
          <w:lang w:val="es-ES" w:eastAsia="es-ES"/>
        </w:rPr>
        <w:t>).</w:t>
      </w:r>
      <w:r w:rsidRPr="006E7D4A">
        <w:rPr>
          <w:rFonts w:eastAsia="Times New Roman" w:cs="Times New Roman"/>
          <w:color w:val="171B19"/>
          <w:szCs w:val="20"/>
          <w:lang w:val="es-ES" w:eastAsia="es-ES"/>
        </w:rPr>
        <w:t> La biografía mejor documentada de </w:t>
      </w:r>
      <w:r w:rsidRPr="006E7D4A">
        <w:rPr>
          <w:rFonts w:eastAsia="Times New Roman" w:cs="Times New Roman"/>
          <w:b/>
          <w:bCs/>
          <w:color w:val="171B19"/>
          <w:szCs w:val="20"/>
          <w:lang w:val="es-ES" w:eastAsia="es-ES"/>
        </w:rPr>
        <w:t>Juan Carlos</w:t>
      </w:r>
      <w:r w:rsidRPr="006E7D4A">
        <w:rPr>
          <w:rFonts w:eastAsia="Times New Roman" w:cs="Times New Roman"/>
          <w:color w:val="171B19"/>
          <w:szCs w:val="20"/>
          <w:lang w:val="es-ES" w:eastAsia="es-ES"/>
        </w:rPr>
        <w:t> podía haber sido un clamoroso éxito de ventas pero los medios de comunicación se conjuraron para silenciarla todo lo que pudieron, con el argumento de que había sido ¡editada! por un periodista condenado por terrorismo. </w:t>
      </w:r>
      <w:r w:rsidRPr="006E7D4A">
        <w:rPr>
          <w:rFonts w:eastAsia="Times New Roman" w:cs="Times New Roman"/>
          <w:b/>
          <w:bCs/>
          <w:color w:val="171B19"/>
          <w:szCs w:val="20"/>
          <w:lang w:val="es-ES" w:eastAsia="es-ES"/>
        </w:rPr>
        <w:t>Fue una manipulación más: su autora, hoy profesora en Barcelona, tuvo que refugiarse en un pseudónimo para evitar represalias</w:t>
      </w:r>
      <w:r w:rsidRPr="006E7D4A">
        <w:rPr>
          <w:rFonts w:eastAsia="Times New Roman" w:cs="Times New Roman"/>
          <w:color w:val="171B19"/>
          <w:szCs w:val="20"/>
          <w:lang w:val="es-ES" w:eastAsia="es-ES"/>
        </w:rPr>
        <w:t> y solo encontró posibilidad de publicar el libro en el entorno abertzale o en Francia, lo que la condenaba a no ser leída en España. Si los ciudadanos leyeran este libro, la monarquía de partidos se disolvería en nuestro país como un azucarillo, situación que de hecho ya está ocurriendo porque </w:t>
      </w:r>
      <w:r w:rsidRPr="006E7D4A">
        <w:rPr>
          <w:rFonts w:eastAsia="Times New Roman" w:cs="Times New Roman"/>
          <w:b/>
          <w:bCs/>
          <w:color w:val="171B19"/>
          <w:szCs w:val="20"/>
          <w:lang w:val="es-ES" w:eastAsia="es-ES"/>
        </w:rPr>
        <w:t>el libro circula libremente por internet.</w:t>
      </w:r>
    </w:p>
    <w:p w:rsidR="005B3C1D" w:rsidRDefault="005B3C1D" w:rsidP="006E7D4A">
      <w:pPr>
        <w:shd w:val="clear" w:color="auto" w:fill="FFFFFF"/>
        <w:rPr>
          <w:rFonts w:eastAsia="Times New Roman" w:cs="Times New Roman"/>
          <w:b/>
          <w:bCs/>
          <w:color w:val="171B19"/>
          <w:szCs w:val="20"/>
          <w:lang w:val="es-ES" w:eastAsia="es-ES"/>
        </w:rPr>
      </w:pP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t>“Cisne. Yo fui espía de Franco” de Luis González Mata (Argos Vergara).</w:t>
      </w:r>
      <w:r w:rsidRPr="006E7D4A">
        <w:rPr>
          <w:rFonts w:eastAsia="Times New Roman" w:cs="Times New Roman"/>
          <w:color w:val="171B19"/>
          <w:szCs w:val="20"/>
          <w:lang w:val="es-ES" w:eastAsia="es-ES"/>
        </w:rPr>
        <w:t> Si hay algún personaje que merezca la pena en los estertores del franquismo ese es</w:t>
      </w:r>
      <w:r w:rsidR="005B3C1D">
        <w:rPr>
          <w:rFonts w:eastAsia="Times New Roman" w:cs="Times New Roman"/>
          <w:color w:val="171B19"/>
          <w:szCs w:val="20"/>
          <w:lang w:val="es-ES" w:eastAsia="es-ES"/>
        </w:rPr>
        <w:t xml:space="preserve"> </w:t>
      </w:r>
      <w:r w:rsidRPr="006E7D4A">
        <w:rPr>
          <w:rFonts w:eastAsia="Times New Roman" w:cs="Times New Roman"/>
          <w:b/>
          <w:bCs/>
          <w:color w:val="171B19"/>
          <w:szCs w:val="20"/>
          <w:lang w:val="es-ES" w:eastAsia="es-ES"/>
        </w:rPr>
        <w:t>Luis González Mata,</w:t>
      </w:r>
      <w:r w:rsidRPr="006E7D4A">
        <w:rPr>
          <w:rFonts w:eastAsia="Times New Roman" w:cs="Times New Roman"/>
          <w:color w:val="171B19"/>
          <w:szCs w:val="20"/>
          <w:lang w:val="es-ES" w:eastAsia="es-ES"/>
        </w:rPr>
        <w:t> uno de los principales espías de los servicios secretos del régimen, que al final de su vida se decidió a “cantarlo” todo y publicarlo en un libro. Infiltrado en la mayor parte de los movimientos antifranquistas, </w:t>
      </w:r>
      <w:r w:rsidRPr="006E7D4A">
        <w:rPr>
          <w:rFonts w:eastAsia="Times New Roman" w:cs="Times New Roman"/>
          <w:b/>
          <w:bCs/>
          <w:color w:val="171B19"/>
          <w:szCs w:val="20"/>
          <w:lang w:val="es-ES" w:eastAsia="es-ES"/>
        </w:rPr>
        <w:t>González Mata</w:t>
      </w:r>
      <w:r w:rsidR="005B3C1D">
        <w:rPr>
          <w:rFonts w:eastAsia="Times New Roman" w:cs="Times New Roman"/>
          <w:b/>
          <w:bCs/>
          <w:color w:val="171B19"/>
          <w:szCs w:val="20"/>
          <w:lang w:val="es-ES" w:eastAsia="es-ES"/>
        </w:rPr>
        <w:t xml:space="preserve"> </w:t>
      </w:r>
      <w:r w:rsidRPr="006E7D4A">
        <w:rPr>
          <w:rFonts w:eastAsia="Times New Roman" w:cs="Times New Roman"/>
          <w:color w:val="171B19"/>
          <w:szCs w:val="20"/>
          <w:lang w:val="es-ES" w:eastAsia="es-ES"/>
        </w:rPr>
        <w:t>revela como</w:t>
      </w:r>
      <w:r w:rsidRPr="006E7D4A">
        <w:rPr>
          <w:rFonts w:eastAsia="Times New Roman" w:cs="Times New Roman"/>
          <w:b/>
          <w:bCs/>
          <w:color w:val="171B19"/>
          <w:szCs w:val="20"/>
          <w:lang w:val="es-ES" w:eastAsia="es-ES"/>
        </w:rPr>
        <w:t> los rusos vendieron a Franco la información que les proporcionó o robaron a Santiago Carrillo</w:t>
      </w:r>
      <w:r w:rsidRPr="006E7D4A">
        <w:rPr>
          <w:rFonts w:eastAsia="Times New Roman" w:cs="Times New Roman"/>
          <w:color w:val="171B19"/>
          <w:szCs w:val="20"/>
          <w:lang w:val="es-ES" w:eastAsia="es-ES"/>
        </w:rPr>
        <w:t> sobre la infraestructura del PCE en España a cambio de la información que el dictador tenía sobre los americanos en la negociación de las bases militares, </w:t>
      </w:r>
      <w:r w:rsidRPr="006E7D4A">
        <w:rPr>
          <w:rFonts w:eastAsia="Times New Roman" w:cs="Times New Roman"/>
          <w:b/>
          <w:bCs/>
          <w:color w:val="171B19"/>
          <w:szCs w:val="20"/>
          <w:lang w:val="es-ES" w:eastAsia="es-ES"/>
        </w:rPr>
        <w:t>lo cual pudo costarle la vida a Carrero Blanco por la inacción americana ante su atentado.</w:t>
      </w:r>
      <w:r w:rsidRPr="006E7D4A">
        <w:rPr>
          <w:rFonts w:eastAsia="Times New Roman" w:cs="Times New Roman"/>
          <w:color w:val="171B19"/>
          <w:szCs w:val="20"/>
          <w:lang w:val="es-ES" w:eastAsia="es-ES"/>
        </w:rPr>
        <w:t> No se entiende como la documentación que aporta este libro sobre ese y otros sucesos no forma parte del acervo histórico de España si no es por la pervivencia de una censura que alcanza no solo a los vivos sino a los muertos que puedan poner en tela de juicio el relato histórico de un régimen que ha sido continuidad del franquismo con la complicidad de todos los que se llevaron algo en el trasvase.</w:t>
      </w:r>
    </w:p>
    <w:p w:rsidR="006E7D4A" w:rsidRPr="006E7D4A" w:rsidRDefault="006E7D4A" w:rsidP="006E7D4A">
      <w:pPr>
        <w:shd w:val="clear" w:color="auto" w:fill="FFFFFF"/>
        <w:rPr>
          <w:rFonts w:eastAsia="Times New Roman" w:cs="Times New Roman"/>
          <w:color w:val="171B19"/>
          <w:szCs w:val="20"/>
          <w:lang w:val="es-ES" w:eastAsia="es-ES"/>
        </w:rPr>
      </w:pPr>
      <w:proofErr w:type="spellStart"/>
      <w:r w:rsidRPr="006E7D4A">
        <w:rPr>
          <w:rFonts w:eastAsia="Times New Roman" w:cs="Times New Roman"/>
          <w:color w:val="171B19"/>
          <w:szCs w:val="20"/>
          <w:lang w:val="es-ES" w:eastAsia="es-ES"/>
        </w:rPr>
        <w:t>Concluímos</w:t>
      </w:r>
      <w:proofErr w:type="spellEnd"/>
      <w:r w:rsidRPr="006E7D4A">
        <w:rPr>
          <w:rFonts w:eastAsia="Times New Roman" w:cs="Times New Roman"/>
          <w:color w:val="171B19"/>
          <w:szCs w:val="20"/>
          <w:lang w:val="es-ES" w:eastAsia="es-ES"/>
        </w:rPr>
        <w:t xml:space="preserve"> esta reflexión sobre los “libros prohibidos” en España con otros cinco títulos proscritos: El primero hace referencia al </w:t>
      </w:r>
      <w:r w:rsidRPr="006E7D4A">
        <w:rPr>
          <w:rFonts w:eastAsia="Times New Roman" w:cs="Times New Roman"/>
          <w:b/>
          <w:bCs/>
          <w:color w:val="171B19"/>
          <w:szCs w:val="20"/>
          <w:lang w:val="es-ES" w:eastAsia="es-ES"/>
        </w:rPr>
        <w:t>político y banquero Jordi Pujol,</w:t>
      </w:r>
      <w:r w:rsidRPr="006E7D4A">
        <w:rPr>
          <w:rFonts w:eastAsia="Times New Roman" w:cs="Times New Roman"/>
          <w:color w:val="171B19"/>
          <w:szCs w:val="20"/>
          <w:lang w:val="es-ES" w:eastAsia="es-ES"/>
        </w:rPr>
        <w:t> ex presidente de Cataluña, que logró erradicar de las librerías el volumen que afloraba las tropelías financieras de su padre,</w:t>
      </w:r>
      <w:r>
        <w:rPr>
          <w:rFonts w:eastAsia="Times New Roman" w:cs="Times New Roman"/>
          <w:color w:val="171B19"/>
          <w:szCs w:val="20"/>
          <w:lang w:val="es-ES" w:eastAsia="es-ES"/>
        </w:rPr>
        <w:t xml:space="preserve"> </w:t>
      </w:r>
      <w:proofErr w:type="spellStart"/>
      <w:r w:rsidRPr="006E7D4A">
        <w:rPr>
          <w:rFonts w:eastAsia="Times New Roman" w:cs="Times New Roman"/>
          <w:b/>
          <w:bCs/>
          <w:color w:val="171B19"/>
          <w:szCs w:val="20"/>
          <w:lang w:val="es-ES" w:eastAsia="es-ES"/>
        </w:rPr>
        <w:t>Florenci</w:t>
      </w:r>
      <w:proofErr w:type="spellEnd"/>
      <w:r w:rsidRPr="006E7D4A">
        <w:rPr>
          <w:rFonts w:eastAsia="Times New Roman" w:cs="Times New Roman"/>
          <w:b/>
          <w:bCs/>
          <w:color w:val="171B19"/>
          <w:szCs w:val="20"/>
          <w:lang w:val="es-ES" w:eastAsia="es-ES"/>
        </w:rPr>
        <w:t xml:space="preserve"> Pujol</w:t>
      </w:r>
      <w:r w:rsidRPr="006E7D4A">
        <w:rPr>
          <w:rFonts w:eastAsia="Times New Roman" w:cs="Times New Roman"/>
          <w:color w:val="171B19"/>
          <w:szCs w:val="20"/>
          <w:lang w:val="es-ES" w:eastAsia="es-ES"/>
        </w:rPr>
        <w:t>, experto en evasión de capitales y encarcelado por ello. De aquellos polvos vinieron estos lodos que tan bien manejan sus herederos y que han gozado durante decenas de años de la misma impunidad judicial en Cataluña que la que posee </w:t>
      </w:r>
      <w:r w:rsidRPr="006E7D4A">
        <w:rPr>
          <w:rFonts w:eastAsia="Times New Roman" w:cs="Times New Roman"/>
          <w:b/>
          <w:bCs/>
          <w:color w:val="171B19"/>
          <w:szCs w:val="20"/>
          <w:lang w:val="es-ES" w:eastAsia="es-ES"/>
        </w:rPr>
        <w:t>el rey Juan Carlos de Borbón</w:t>
      </w:r>
      <w:r w:rsidRPr="006E7D4A">
        <w:rPr>
          <w:rFonts w:eastAsia="Times New Roman" w:cs="Times New Roman"/>
          <w:color w:val="171B19"/>
          <w:szCs w:val="20"/>
          <w:lang w:val="es-ES" w:eastAsia="es-ES"/>
        </w:rPr>
        <w:t> en el resto de España. Junto a este libro, una biografía de </w:t>
      </w:r>
      <w:r w:rsidRPr="006E7D4A">
        <w:rPr>
          <w:rFonts w:eastAsia="Times New Roman" w:cs="Times New Roman"/>
          <w:b/>
          <w:bCs/>
          <w:color w:val="171B19"/>
          <w:szCs w:val="20"/>
          <w:lang w:val="es-ES" w:eastAsia="es-ES"/>
        </w:rPr>
        <w:t>Florentino Pérez,</w:t>
      </w:r>
      <w:r w:rsidRPr="006E7D4A">
        <w:rPr>
          <w:rFonts w:eastAsia="Times New Roman" w:cs="Times New Roman"/>
          <w:color w:val="171B19"/>
          <w:szCs w:val="20"/>
          <w:lang w:val="es-ES" w:eastAsia="es-ES"/>
        </w:rPr>
        <w:t> presidente del Real Madrid, un libro del politólogo republicano </w:t>
      </w:r>
      <w:r w:rsidRPr="006E7D4A">
        <w:rPr>
          <w:rFonts w:eastAsia="Times New Roman" w:cs="Times New Roman"/>
          <w:b/>
          <w:bCs/>
          <w:color w:val="171B19"/>
          <w:szCs w:val="20"/>
          <w:lang w:val="es-ES" w:eastAsia="es-ES"/>
        </w:rPr>
        <w:t>Antonio García Trevijano</w:t>
      </w:r>
      <w:r w:rsidRPr="006E7D4A">
        <w:rPr>
          <w:rFonts w:eastAsia="Times New Roman" w:cs="Times New Roman"/>
          <w:color w:val="171B19"/>
          <w:szCs w:val="20"/>
          <w:lang w:val="es-ES" w:eastAsia="es-ES"/>
        </w:rPr>
        <w:t> y dos volúmenes heterodoxos sobre </w:t>
      </w:r>
      <w:r w:rsidRPr="006E7D4A">
        <w:rPr>
          <w:rFonts w:eastAsia="Times New Roman" w:cs="Times New Roman"/>
          <w:b/>
          <w:bCs/>
          <w:color w:val="171B19"/>
          <w:szCs w:val="20"/>
          <w:lang w:val="es-ES" w:eastAsia="es-ES"/>
        </w:rPr>
        <w:t>Miguel de Cervantes y Cristóbal Colón</w:t>
      </w:r>
      <w:r w:rsidRPr="006E7D4A">
        <w:rPr>
          <w:rFonts w:eastAsia="Times New Roman" w:cs="Times New Roman"/>
          <w:color w:val="171B19"/>
          <w:szCs w:val="20"/>
          <w:lang w:val="es-ES" w:eastAsia="es-ES"/>
        </w:rPr>
        <w:t>, repudiados por el academicismo oficial, completan el vigente “</w:t>
      </w:r>
      <w:proofErr w:type="spellStart"/>
      <w:r w:rsidRPr="006E7D4A">
        <w:rPr>
          <w:rFonts w:eastAsia="Times New Roman" w:cs="Times New Roman"/>
          <w:color w:val="171B19"/>
          <w:szCs w:val="20"/>
          <w:lang w:val="es-ES" w:eastAsia="es-ES"/>
        </w:rPr>
        <w:t>Index</w:t>
      </w:r>
      <w:proofErr w:type="spellEnd"/>
      <w:r w:rsidRPr="006E7D4A">
        <w:rPr>
          <w:rFonts w:eastAsia="Times New Roman" w:cs="Times New Roman"/>
          <w:color w:val="171B19"/>
          <w:szCs w:val="20"/>
          <w:lang w:val="es-ES" w:eastAsia="es-ES"/>
        </w:rPr>
        <w:t xml:space="preserve"> </w:t>
      </w:r>
      <w:proofErr w:type="spellStart"/>
      <w:r w:rsidRPr="006E7D4A">
        <w:rPr>
          <w:rFonts w:eastAsia="Times New Roman" w:cs="Times New Roman"/>
          <w:color w:val="171B19"/>
          <w:szCs w:val="20"/>
          <w:lang w:val="es-ES" w:eastAsia="es-ES"/>
        </w:rPr>
        <w:t>expurgatorius</w:t>
      </w:r>
      <w:proofErr w:type="spellEnd"/>
      <w:r w:rsidRPr="006E7D4A">
        <w:rPr>
          <w:rFonts w:eastAsia="Times New Roman" w:cs="Times New Roman"/>
          <w:color w:val="171B19"/>
          <w:szCs w:val="20"/>
          <w:lang w:val="es-ES" w:eastAsia="es-ES"/>
        </w:rPr>
        <w:t>” que, al igual que en tiempos de la Inquisición, aún rige consciente o inconscientemente en España.</w:t>
      </w:r>
    </w:p>
    <w:p w:rsidR="005B3C1D" w:rsidRDefault="005B3C1D">
      <w:pPr>
        <w:ind w:left="568" w:hanging="284"/>
        <w:rPr>
          <w:rFonts w:eastAsia="Times New Roman" w:cs="Times New Roman"/>
          <w:b/>
          <w:bCs/>
          <w:color w:val="171B19"/>
          <w:szCs w:val="20"/>
          <w:lang w:val="es-ES" w:eastAsia="es-ES"/>
        </w:rPr>
      </w:pPr>
      <w:r>
        <w:rPr>
          <w:rFonts w:eastAsia="Times New Roman" w:cs="Times New Roman"/>
          <w:b/>
          <w:bCs/>
          <w:color w:val="171B19"/>
          <w:szCs w:val="20"/>
          <w:lang w:val="es-ES" w:eastAsia="es-ES"/>
        </w:rPr>
        <w:br w:type="page"/>
      </w: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t xml:space="preserve">“Jordi Pujol: en nombre de Cataluña” de Félix Martínez y Jordi </w:t>
      </w:r>
      <w:proofErr w:type="spellStart"/>
      <w:r w:rsidRPr="006E7D4A">
        <w:rPr>
          <w:rFonts w:eastAsia="Times New Roman" w:cs="Times New Roman"/>
          <w:b/>
          <w:bCs/>
          <w:color w:val="171B19"/>
          <w:szCs w:val="20"/>
          <w:lang w:val="es-ES" w:eastAsia="es-ES"/>
        </w:rPr>
        <w:t>Oliveres</w:t>
      </w:r>
      <w:proofErr w:type="spellEnd"/>
      <w:r w:rsidRPr="006E7D4A">
        <w:rPr>
          <w:rFonts w:eastAsia="Times New Roman" w:cs="Times New Roman"/>
          <w:b/>
          <w:bCs/>
          <w:color w:val="171B19"/>
          <w:szCs w:val="20"/>
          <w:lang w:val="es-ES" w:eastAsia="es-ES"/>
        </w:rPr>
        <w:t xml:space="preserve"> (Ed. Debate).</w:t>
      </w:r>
      <w:r w:rsidRPr="006E7D4A">
        <w:rPr>
          <w:rFonts w:eastAsia="Times New Roman" w:cs="Times New Roman"/>
          <w:color w:val="171B19"/>
          <w:szCs w:val="20"/>
          <w:lang w:val="es-ES" w:eastAsia="es-ES"/>
        </w:rPr>
        <w:t xml:space="preserve"> Aunque gozan de la máxima impunidad, tanto en Cataluña como Madrid, los Pujol han evadido decenas de millones de euros fuera de España pero ninguno entrará jamás en la cárcel y ni siquiera será procesado. Dos periodistas alertaron hace años que el dirigente nacionalista catalán no era trigo limpio y que le guiaban más afanes financieros que políticos, por muy bien que disfrazara su discurso y lo envolviera de manera oportunista en la </w:t>
      </w:r>
      <w:proofErr w:type="spellStart"/>
      <w:r w:rsidRPr="006E7D4A">
        <w:rPr>
          <w:rFonts w:eastAsia="Times New Roman" w:cs="Times New Roman"/>
          <w:color w:val="171B19"/>
          <w:szCs w:val="20"/>
          <w:lang w:val="es-ES" w:eastAsia="es-ES"/>
        </w:rPr>
        <w:t>senyera</w:t>
      </w:r>
      <w:proofErr w:type="spellEnd"/>
      <w:r w:rsidRPr="006E7D4A">
        <w:rPr>
          <w:rFonts w:eastAsia="Times New Roman" w:cs="Times New Roman"/>
          <w:color w:val="171B19"/>
          <w:szCs w:val="20"/>
          <w:lang w:val="es-ES" w:eastAsia="es-ES"/>
        </w:rPr>
        <w:t>. Hoy los hechos vienen a darles la razón, pero su libro sigue estando censurado porque cuestiona la moralidad de una familia que lleva la corrupción en los genes desde que el patriarca, </w:t>
      </w:r>
      <w:proofErr w:type="spellStart"/>
      <w:r w:rsidRPr="006E7D4A">
        <w:rPr>
          <w:rFonts w:eastAsia="Times New Roman" w:cs="Times New Roman"/>
          <w:b/>
          <w:bCs/>
          <w:color w:val="171B19"/>
          <w:szCs w:val="20"/>
          <w:lang w:val="es-ES" w:eastAsia="es-ES"/>
        </w:rPr>
        <w:t>Florenci</w:t>
      </w:r>
      <w:proofErr w:type="spellEnd"/>
      <w:r w:rsidRPr="006E7D4A">
        <w:rPr>
          <w:rFonts w:eastAsia="Times New Roman" w:cs="Times New Roman"/>
          <w:b/>
          <w:bCs/>
          <w:color w:val="171B19"/>
          <w:szCs w:val="20"/>
          <w:lang w:val="es-ES" w:eastAsia="es-ES"/>
        </w:rPr>
        <w:t xml:space="preserve"> Pujol</w:t>
      </w:r>
      <w:r w:rsidRPr="006E7D4A">
        <w:rPr>
          <w:rFonts w:eastAsia="Times New Roman" w:cs="Times New Roman"/>
          <w:color w:val="171B19"/>
          <w:szCs w:val="20"/>
          <w:lang w:val="es-ES" w:eastAsia="es-ES"/>
        </w:rPr>
        <w:t>, padre del presidente de la Generalitat y abuelo de los codiciosos nietos, fuera encarcelado por evasión de divisas.</w:t>
      </w:r>
    </w:p>
    <w:p w:rsidR="006E7D4A" w:rsidRPr="006E7D4A" w:rsidRDefault="006E7D4A" w:rsidP="006E7D4A">
      <w:pPr>
        <w:shd w:val="clear" w:color="auto" w:fill="FFFFFF"/>
        <w:rPr>
          <w:rFonts w:eastAsia="Times New Roman" w:cs="Times New Roman"/>
          <w:color w:val="171B19"/>
          <w:szCs w:val="20"/>
          <w:lang w:val="es-ES" w:eastAsia="es-ES"/>
        </w:rPr>
      </w:pPr>
      <w:hyperlink r:id="rId12" w:anchor="v=onepage&amp;q&amp;f=false" w:history="1">
        <w:r w:rsidRPr="006E7D4A">
          <w:rPr>
            <w:rFonts w:eastAsia="Times New Roman" w:cs="Times New Roman"/>
            <w:color w:val="888888"/>
            <w:szCs w:val="20"/>
            <w:lang w:val="es-ES" w:eastAsia="es-ES"/>
          </w:rPr>
          <w:t>Lea un extracto del libro pinchando aquí</w:t>
        </w:r>
      </w:hyperlink>
    </w:p>
    <w:p w:rsidR="006E7D4A" w:rsidRPr="006E7D4A" w:rsidRDefault="006E7D4A" w:rsidP="006E7D4A">
      <w:pPr>
        <w:shd w:val="clear" w:color="auto" w:fill="FFFFFF"/>
        <w:rPr>
          <w:rFonts w:eastAsia="Times New Roman" w:cs="Times New Roman"/>
          <w:color w:val="171B19"/>
          <w:szCs w:val="20"/>
          <w:lang w:val="es-ES" w:eastAsia="es-ES"/>
        </w:rPr>
      </w:pPr>
      <w:hyperlink r:id="rId13" w:history="1">
        <w:r w:rsidRPr="006E7D4A">
          <w:rPr>
            <w:rFonts w:eastAsia="Times New Roman" w:cs="Times New Roman"/>
            <w:color w:val="888888"/>
            <w:szCs w:val="20"/>
            <w:lang w:val="es-ES" w:eastAsia="es-ES"/>
          </w:rPr>
          <w:t>La fortuna de los Pujol</w:t>
        </w:r>
      </w:hyperlink>
    </w:p>
    <w:p w:rsidR="006E7D4A" w:rsidRPr="006E7D4A" w:rsidRDefault="006E7D4A" w:rsidP="006E7D4A">
      <w:pPr>
        <w:shd w:val="clear" w:color="auto" w:fill="FFFFFF"/>
        <w:rPr>
          <w:rFonts w:eastAsia="Times New Roman" w:cs="Times New Roman"/>
          <w:color w:val="171B19"/>
          <w:szCs w:val="20"/>
          <w:lang w:val="es-ES" w:eastAsia="es-ES"/>
        </w:rPr>
      </w:pPr>
      <w:hyperlink r:id="rId14" w:history="1">
        <w:r w:rsidRPr="006E7D4A">
          <w:rPr>
            <w:rFonts w:eastAsia="Times New Roman" w:cs="Times New Roman"/>
            <w:color w:val="888888"/>
            <w:szCs w:val="20"/>
            <w:lang w:val="es-ES" w:eastAsia="es-ES"/>
          </w:rPr>
          <w:t>La evasión de capitales, especialidad de la familia</w:t>
        </w:r>
      </w:hyperlink>
    </w:p>
    <w:p w:rsidR="006E7D4A" w:rsidRPr="006E7D4A" w:rsidRDefault="006E7D4A" w:rsidP="006E7D4A">
      <w:pPr>
        <w:shd w:val="clear" w:color="auto" w:fill="FFFFFF"/>
        <w:rPr>
          <w:rFonts w:eastAsia="Times New Roman" w:cs="Times New Roman"/>
          <w:color w:val="171B19"/>
          <w:szCs w:val="20"/>
          <w:lang w:val="es-ES" w:eastAsia="es-ES"/>
        </w:rPr>
      </w:pPr>
      <w:hyperlink r:id="rId15" w:history="1">
        <w:r w:rsidRPr="006E7D4A">
          <w:rPr>
            <w:rFonts w:eastAsia="Times New Roman" w:cs="Times New Roman"/>
            <w:color w:val="888888"/>
            <w:szCs w:val="20"/>
            <w:lang w:val="es-ES" w:eastAsia="es-ES"/>
          </w:rPr>
          <w:t>Jordi Pujol vendió a su socio republicano al franquismo a cambio de Banca Catalana</w:t>
        </w:r>
      </w:hyperlink>
    </w:p>
    <w:p w:rsidR="005B3C1D" w:rsidRDefault="005B3C1D" w:rsidP="006E7D4A">
      <w:pPr>
        <w:shd w:val="clear" w:color="auto" w:fill="FFFFFF"/>
        <w:rPr>
          <w:rFonts w:eastAsia="Times New Roman" w:cs="Times New Roman"/>
          <w:b/>
          <w:bCs/>
          <w:color w:val="171B19"/>
          <w:szCs w:val="20"/>
          <w:lang w:val="es-ES" w:eastAsia="es-ES"/>
        </w:rPr>
      </w:pP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t xml:space="preserve">“Florentino Pérez, retrato en blanco y negro de un </w:t>
      </w:r>
      <w:proofErr w:type="spellStart"/>
      <w:r w:rsidRPr="006E7D4A">
        <w:rPr>
          <w:rFonts w:eastAsia="Times New Roman" w:cs="Times New Roman"/>
          <w:b/>
          <w:bCs/>
          <w:color w:val="171B19"/>
          <w:szCs w:val="20"/>
          <w:lang w:val="es-ES" w:eastAsia="es-ES"/>
        </w:rPr>
        <w:t>conseguidor</w:t>
      </w:r>
      <w:proofErr w:type="spellEnd"/>
      <w:r w:rsidRPr="006E7D4A">
        <w:rPr>
          <w:rFonts w:eastAsia="Times New Roman" w:cs="Times New Roman"/>
          <w:b/>
          <w:bCs/>
          <w:color w:val="171B19"/>
          <w:szCs w:val="20"/>
          <w:lang w:val="es-ES" w:eastAsia="es-ES"/>
        </w:rPr>
        <w:t xml:space="preserve">” de Juan Carlos </w:t>
      </w:r>
      <w:proofErr w:type="spellStart"/>
      <w:r w:rsidRPr="006E7D4A">
        <w:rPr>
          <w:rFonts w:eastAsia="Times New Roman" w:cs="Times New Roman"/>
          <w:b/>
          <w:bCs/>
          <w:color w:val="171B19"/>
          <w:szCs w:val="20"/>
          <w:lang w:val="es-ES" w:eastAsia="es-ES"/>
        </w:rPr>
        <w:t>Escudier</w:t>
      </w:r>
      <w:proofErr w:type="spellEnd"/>
      <w:r w:rsidRPr="006E7D4A">
        <w:rPr>
          <w:rFonts w:eastAsia="Times New Roman" w:cs="Times New Roman"/>
          <w:b/>
          <w:bCs/>
          <w:color w:val="171B19"/>
          <w:szCs w:val="20"/>
          <w:lang w:val="es-ES" w:eastAsia="es-ES"/>
        </w:rPr>
        <w:t xml:space="preserve"> (</w:t>
      </w:r>
      <w:proofErr w:type="spellStart"/>
      <w:r w:rsidRPr="006E7D4A">
        <w:rPr>
          <w:rFonts w:eastAsia="Times New Roman" w:cs="Times New Roman"/>
          <w:b/>
          <w:bCs/>
          <w:color w:val="171B19"/>
          <w:szCs w:val="20"/>
          <w:lang w:val="es-ES" w:eastAsia="es-ES"/>
        </w:rPr>
        <w:t>Akal</w:t>
      </w:r>
      <w:proofErr w:type="spellEnd"/>
      <w:r w:rsidRPr="006E7D4A">
        <w:rPr>
          <w:rFonts w:eastAsia="Times New Roman" w:cs="Times New Roman"/>
          <w:b/>
          <w:bCs/>
          <w:color w:val="171B19"/>
          <w:szCs w:val="20"/>
          <w:lang w:val="es-ES" w:eastAsia="es-ES"/>
        </w:rPr>
        <w:t>).</w:t>
      </w:r>
      <w:r w:rsidRPr="006E7D4A">
        <w:rPr>
          <w:rFonts w:eastAsia="Times New Roman" w:cs="Times New Roman"/>
          <w:color w:val="171B19"/>
          <w:szCs w:val="20"/>
          <w:lang w:val="es-ES" w:eastAsia="es-ES"/>
        </w:rPr>
        <w:t> En España a nadie extraña que solo se permita construir rascacielos en la Castellana a un solo constructor, o que el palco del Real Madrid se llene habitualmente de banqueros, políticos, empresarios y periodistas para organizar un fabuloso tráfico de influencias a costa del contribuyente. Tampoco que un presidente dilapide cientos de millones de euros cada temporada y mientras que los clubes exportaron en 2013 por primera vez 150 millones de euros en jugadores, él solo desequilibró la balanza de pagos nacional con los 100 millones que ha gastado con </w:t>
      </w:r>
      <w:r w:rsidRPr="006E7D4A">
        <w:rPr>
          <w:rFonts w:eastAsia="Times New Roman" w:cs="Times New Roman"/>
          <w:b/>
          <w:bCs/>
          <w:color w:val="171B19"/>
          <w:szCs w:val="20"/>
          <w:lang w:val="es-ES" w:eastAsia="es-ES"/>
        </w:rPr>
        <w:t>Bale</w:t>
      </w:r>
      <w:r w:rsidRPr="006E7D4A">
        <w:rPr>
          <w:rFonts w:eastAsia="Times New Roman" w:cs="Times New Roman"/>
          <w:color w:val="171B19"/>
          <w:szCs w:val="20"/>
          <w:lang w:val="es-ES" w:eastAsia="es-ES"/>
        </w:rPr>
        <w:t>. Su poco tino le llevó a pagar 40 millones por </w:t>
      </w:r>
      <w:proofErr w:type="spellStart"/>
      <w:r w:rsidRPr="006E7D4A">
        <w:rPr>
          <w:rFonts w:eastAsia="Times New Roman" w:cs="Times New Roman"/>
          <w:b/>
          <w:bCs/>
          <w:color w:val="171B19"/>
          <w:szCs w:val="20"/>
          <w:lang w:val="es-ES" w:eastAsia="es-ES"/>
        </w:rPr>
        <w:t>Illarramendi</w:t>
      </w:r>
      <w:proofErr w:type="spellEnd"/>
      <w:r w:rsidRPr="006E7D4A">
        <w:rPr>
          <w:rFonts w:eastAsia="Times New Roman" w:cs="Times New Roman"/>
          <w:color w:val="171B19"/>
          <w:szCs w:val="20"/>
          <w:lang w:val="es-ES" w:eastAsia="es-ES"/>
        </w:rPr>
        <w:t> cuando tenía gratis a </w:t>
      </w:r>
      <w:proofErr w:type="spellStart"/>
      <w:r w:rsidRPr="006E7D4A">
        <w:rPr>
          <w:rFonts w:eastAsia="Times New Roman" w:cs="Times New Roman"/>
          <w:b/>
          <w:bCs/>
          <w:color w:val="171B19"/>
          <w:szCs w:val="20"/>
          <w:lang w:val="es-ES" w:eastAsia="es-ES"/>
        </w:rPr>
        <w:t>Casemiro</w:t>
      </w:r>
      <w:proofErr w:type="spellEnd"/>
      <w:r w:rsidRPr="006E7D4A">
        <w:rPr>
          <w:rFonts w:eastAsia="Times New Roman" w:cs="Times New Roman"/>
          <w:color w:val="171B19"/>
          <w:szCs w:val="20"/>
          <w:lang w:val="es-ES" w:eastAsia="es-ES"/>
        </w:rPr>
        <w:t> en casa. Pero esto son solo significativas cuestiones futbolísticas de un presidente derrochador, cuando estamos ante uno de los miembros más afamados de la “casta”, conocido en el mundo entero por sus tropelías, despilfarros y negocios siempre al amparo del sector público y el poder. Este libro lo desenmascara, pero la censura mediática lo condenó a galeras. No obstante, sus procedimientos intimidatorios, parecidos a los que usan en el sur de Italia (el periodista </w:t>
      </w:r>
      <w:r w:rsidRPr="006E7D4A">
        <w:rPr>
          <w:rFonts w:eastAsia="Times New Roman" w:cs="Times New Roman"/>
          <w:b/>
          <w:bCs/>
          <w:color w:val="171B19"/>
          <w:szCs w:val="20"/>
          <w:lang w:val="es-ES" w:eastAsia="es-ES"/>
        </w:rPr>
        <w:t>José María García</w:t>
      </w:r>
      <w:r w:rsidRPr="006E7D4A">
        <w:rPr>
          <w:rFonts w:eastAsia="Times New Roman" w:cs="Times New Roman"/>
          <w:color w:val="171B19"/>
          <w:szCs w:val="20"/>
          <w:lang w:val="es-ES" w:eastAsia="es-ES"/>
        </w:rPr>
        <w:t> asegura que </w:t>
      </w:r>
      <w:r w:rsidRPr="006E7D4A">
        <w:rPr>
          <w:rFonts w:eastAsia="Times New Roman" w:cs="Times New Roman"/>
          <w:b/>
          <w:bCs/>
          <w:color w:val="171B19"/>
          <w:szCs w:val="20"/>
          <w:lang w:val="es-ES" w:eastAsia="es-ES"/>
        </w:rPr>
        <w:t>“Floren” intentó comprarlo</w:t>
      </w:r>
      <w:r w:rsidRPr="006E7D4A">
        <w:rPr>
          <w:rFonts w:eastAsia="Times New Roman" w:cs="Times New Roman"/>
          <w:color w:val="171B19"/>
          <w:szCs w:val="20"/>
          <w:lang w:val="es-ES" w:eastAsia="es-ES"/>
        </w:rPr>
        <w:t>), le obligan a realizar piruetas cada vez más complicadas que alguna vez lo llevaran a la lona: el homenaje a </w:t>
      </w:r>
      <w:r w:rsidRPr="006E7D4A">
        <w:rPr>
          <w:rFonts w:eastAsia="Times New Roman" w:cs="Times New Roman"/>
          <w:b/>
          <w:bCs/>
          <w:color w:val="171B19"/>
          <w:szCs w:val="20"/>
          <w:lang w:val="es-ES" w:eastAsia="es-ES"/>
        </w:rPr>
        <w:t>Raúl</w:t>
      </w:r>
      <w:r w:rsidRPr="006E7D4A">
        <w:rPr>
          <w:rFonts w:eastAsia="Times New Roman" w:cs="Times New Roman"/>
          <w:color w:val="171B19"/>
          <w:szCs w:val="20"/>
          <w:lang w:val="es-ES" w:eastAsia="es-ES"/>
        </w:rPr>
        <w:t> o a </w:t>
      </w:r>
      <w:r w:rsidRPr="006E7D4A">
        <w:rPr>
          <w:rFonts w:eastAsia="Times New Roman" w:cs="Times New Roman"/>
          <w:b/>
          <w:bCs/>
          <w:color w:val="171B19"/>
          <w:szCs w:val="20"/>
          <w:lang w:val="es-ES" w:eastAsia="es-ES"/>
        </w:rPr>
        <w:t>Del Bosque</w:t>
      </w:r>
      <w:r w:rsidRPr="006E7D4A">
        <w:rPr>
          <w:rFonts w:eastAsia="Times New Roman" w:cs="Times New Roman"/>
          <w:color w:val="171B19"/>
          <w:szCs w:val="20"/>
          <w:lang w:val="es-ES" w:eastAsia="es-ES"/>
        </w:rPr>
        <w:t xml:space="preserve">, a quienes él mismo expulsó antes del Real Madrid, y la complicidad con el rey para mejorar su escasa popularidad, revelan que ya solo da golpes de ciego. Su segunda caída será la más estrepitosa de la </w:t>
      </w:r>
      <w:proofErr w:type="spellStart"/>
      <w:r w:rsidRPr="006E7D4A">
        <w:rPr>
          <w:rFonts w:eastAsia="Times New Roman" w:cs="Times New Roman"/>
          <w:color w:val="171B19"/>
          <w:szCs w:val="20"/>
          <w:lang w:val="es-ES" w:eastAsia="es-ES"/>
        </w:rPr>
        <w:t>partitocracia</w:t>
      </w:r>
      <w:proofErr w:type="spellEnd"/>
      <w:r w:rsidRPr="006E7D4A">
        <w:rPr>
          <w:rFonts w:eastAsia="Times New Roman" w:cs="Times New Roman"/>
          <w:color w:val="171B19"/>
          <w:szCs w:val="20"/>
          <w:lang w:val="es-ES" w:eastAsia="es-ES"/>
        </w:rPr>
        <w:t xml:space="preserve"> y mucho más dolorosa que la primera.</w:t>
      </w:r>
    </w:p>
    <w:p w:rsidR="005B3C1D" w:rsidRDefault="005B3C1D" w:rsidP="006E7D4A">
      <w:pPr>
        <w:shd w:val="clear" w:color="auto" w:fill="FFFFFF"/>
        <w:rPr>
          <w:rFonts w:eastAsia="Times New Roman" w:cs="Times New Roman"/>
          <w:b/>
          <w:bCs/>
          <w:color w:val="171B19"/>
          <w:szCs w:val="20"/>
          <w:lang w:val="es-ES" w:eastAsia="es-ES"/>
        </w:rPr>
      </w:pPr>
    </w:p>
    <w:p w:rsidR="006E7D4A" w:rsidRPr="006E7D4A" w:rsidRDefault="006E7D4A" w:rsidP="006E7D4A">
      <w:pPr>
        <w:shd w:val="clear" w:color="auto" w:fill="FFFFFF"/>
        <w:rPr>
          <w:rFonts w:eastAsia="Times New Roman" w:cs="Times New Roman"/>
          <w:color w:val="171B19"/>
          <w:szCs w:val="20"/>
          <w:lang w:val="es-ES" w:eastAsia="es-ES"/>
        </w:rPr>
      </w:pPr>
      <w:r w:rsidRPr="005B3C1D">
        <w:rPr>
          <w:rFonts w:eastAsia="Times New Roman" w:cs="Times New Roman"/>
          <w:b/>
          <w:bCs/>
          <w:color w:val="171B19"/>
          <w:szCs w:val="20"/>
          <w:highlight w:val="yellow"/>
          <w:lang w:val="es-ES" w:eastAsia="es-ES"/>
        </w:rPr>
        <w:t>“Teoría Pura de la República” de Antonio García Trevijano.</w:t>
      </w:r>
      <w:r w:rsidRPr="006E7D4A">
        <w:rPr>
          <w:rFonts w:eastAsia="Times New Roman" w:cs="Times New Roman"/>
          <w:color w:val="171B19"/>
          <w:szCs w:val="20"/>
          <w:highlight w:val="yellow"/>
          <w:lang w:val="es-ES" w:eastAsia="es-ES"/>
        </w:rPr>
        <w:t> El viejo pensador y filósofo, referente del republicanismo en España,  se ha convertido en un testigo incómodo de la Transición que ha logrado sobrevivir a casi todos los que traicionaron las ideas demócratas a la muerte de Franco: muertos</w:t>
      </w:r>
      <w:r w:rsidR="005B3C1D" w:rsidRPr="005B3C1D">
        <w:rPr>
          <w:rFonts w:eastAsia="Times New Roman" w:cs="Times New Roman"/>
          <w:color w:val="171B19"/>
          <w:szCs w:val="20"/>
          <w:highlight w:val="yellow"/>
          <w:lang w:val="es-ES" w:eastAsia="es-ES"/>
        </w:rPr>
        <w:t xml:space="preserve"> </w:t>
      </w:r>
      <w:r w:rsidRPr="005B3C1D">
        <w:rPr>
          <w:rFonts w:eastAsia="Times New Roman" w:cs="Times New Roman"/>
          <w:b/>
          <w:bCs/>
          <w:color w:val="171B19"/>
          <w:szCs w:val="20"/>
          <w:highlight w:val="yellow"/>
          <w:lang w:val="es-ES" w:eastAsia="es-ES"/>
        </w:rPr>
        <w:t xml:space="preserve">Manuel Fraga, Santiago Carrillo, Peces Barba, Solé </w:t>
      </w:r>
      <w:proofErr w:type="spellStart"/>
      <w:r w:rsidRPr="005B3C1D">
        <w:rPr>
          <w:rFonts w:eastAsia="Times New Roman" w:cs="Times New Roman"/>
          <w:b/>
          <w:bCs/>
          <w:color w:val="171B19"/>
          <w:szCs w:val="20"/>
          <w:highlight w:val="yellow"/>
          <w:lang w:val="es-ES" w:eastAsia="es-ES"/>
        </w:rPr>
        <w:t>Turá</w:t>
      </w:r>
      <w:proofErr w:type="spellEnd"/>
      <w:r w:rsidRPr="006E7D4A">
        <w:rPr>
          <w:rFonts w:eastAsia="Times New Roman" w:cs="Times New Roman"/>
          <w:color w:val="171B19"/>
          <w:szCs w:val="20"/>
          <w:highlight w:val="yellow"/>
          <w:lang w:val="es-ES" w:eastAsia="es-ES"/>
        </w:rPr>
        <w:t> y </w:t>
      </w:r>
      <w:r w:rsidRPr="005B3C1D">
        <w:rPr>
          <w:rFonts w:eastAsia="Times New Roman" w:cs="Times New Roman"/>
          <w:b/>
          <w:bCs/>
          <w:color w:val="171B19"/>
          <w:szCs w:val="20"/>
          <w:highlight w:val="yellow"/>
          <w:lang w:val="es-ES" w:eastAsia="es-ES"/>
        </w:rPr>
        <w:t>Gabriel Cisneros,</w:t>
      </w:r>
      <w:r w:rsidR="005B3C1D" w:rsidRPr="005B3C1D">
        <w:rPr>
          <w:rFonts w:eastAsia="Times New Roman" w:cs="Times New Roman"/>
          <w:b/>
          <w:bCs/>
          <w:color w:val="171B19"/>
          <w:szCs w:val="20"/>
          <w:highlight w:val="yellow"/>
          <w:lang w:val="es-ES" w:eastAsia="es-ES"/>
        </w:rPr>
        <w:t xml:space="preserve"> </w:t>
      </w:r>
      <w:r w:rsidRPr="006E7D4A">
        <w:rPr>
          <w:rFonts w:eastAsia="Times New Roman" w:cs="Times New Roman"/>
          <w:color w:val="171B19"/>
          <w:szCs w:val="20"/>
          <w:highlight w:val="yellow"/>
          <w:lang w:val="es-ES" w:eastAsia="es-ES"/>
        </w:rPr>
        <w:t>enfermos </w:t>
      </w:r>
      <w:r w:rsidRPr="005B3C1D">
        <w:rPr>
          <w:rFonts w:eastAsia="Times New Roman" w:cs="Times New Roman"/>
          <w:b/>
          <w:bCs/>
          <w:color w:val="171B19"/>
          <w:szCs w:val="20"/>
          <w:highlight w:val="yellow"/>
          <w:lang w:val="es-ES" w:eastAsia="es-ES"/>
        </w:rPr>
        <w:t>Juan Carlos de Borbón y Adolfo Suárez</w:t>
      </w:r>
      <w:r w:rsidRPr="006E7D4A">
        <w:rPr>
          <w:rFonts w:eastAsia="Times New Roman" w:cs="Times New Roman"/>
          <w:color w:val="171B19"/>
          <w:szCs w:val="20"/>
          <w:highlight w:val="yellow"/>
          <w:lang w:val="es-ES" w:eastAsia="es-ES"/>
        </w:rPr>
        <w:t>, jubilado y desacreditado</w:t>
      </w:r>
      <w:r w:rsidR="005B3C1D">
        <w:rPr>
          <w:rFonts w:eastAsia="Times New Roman" w:cs="Times New Roman"/>
          <w:color w:val="171B19"/>
          <w:szCs w:val="20"/>
          <w:highlight w:val="yellow"/>
          <w:lang w:val="es-ES" w:eastAsia="es-ES"/>
        </w:rPr>
        <w:t xml:space="preserve"> </w:t>
      </w:r>
      <w:r w:rsidRPr="005B3C1D">
        <w:rPr>
          <w:rFonts w:eastAsia="Times New Roman" w:cs="Times New Roman"/>
          <w:b/>
          <w:bCs/>
          <w:color w:val="171B19"/>
          <w:szCs w:val="20"/>
          <w:highlight w:val="yellow"/>
          <w:lang w:val="es-ES" w:eastAsia="es-ES"/>
        </w:rPr>
        <w:t>Jordi Pujol,</w:t>
      </w:r>
      <w:r w:rsidRPr="006E7D4A">
        <w:rPr>
          <w:rFonts w:eastAsia="Times New Roman" w:cs="Times New Roman"/>
          <w:color w:val="171B19"/>
          <w:szCs w:val="20"/>
          <w:highlight w:val="yellow"/>
          <w:lang w:val="es-ES" w:eastAsia="es-ES"/>
        </w:rPr>
        <w:t> escondidos, viviendo del erario público y avergonzados </w:t>
      </w:r>
      <w:r w:rsidRPr="005B3C1D">
        <w:rPr>
          <w:rFonts w:eastAsia="Times New Roman" w:cs="Times New Roman"/>
          <w:b/>
          <w:bCs/>
          <w:color w:val="171B19"/>
          <w:szCs w:val="20"/>
          <w:highlight w:val="yellow"/>
          <w:lang w:val="es-ES" w:eastAsia="es-ES"/>
        </w:rPr>
        <w:t>Alfonso Guerra y Herrero de Miñón, </w:t>
      </w:r>
      <w:r w:rsidRPr="006E7D4A">
        <w:rPr>
          <w:rFonts w:eastAsia="Times New Roman" w:cs="Times New Roman"/>
          <w:color w:val="171B19"/>
          <w:szCs w:val="20"/>
          <w:highlight w:val="yellow"/>
          <w:lang w:val="es-ES" w:eastAsia="es-ES"/>
        </w:rPr>
        <w:t>enriquecidos y opulentos </w:t>
      </w:r>
      <w:r w:rsidRPr="005B3C1D">
        <w:rPr>
          <w:rFonts w:eastAsia="Times New Roman" w:cs="Times New Roman"/>
          <w:b/>
          <w:bCs/>
          <w:color w:val="171B19"/>
          <w:szCs w:val="20"/>
          <w:highlight w:val="yellow"/>
          <w:lang w:val="es-ES" w:eastAsia="es-ES"/>
        </w:rPr>
        <w:t xml:space="preserve">Felipe González, Miquel Roca, Pérez </w:t>
      </w:r>
      <w:proofErr w:type="spellStart"/>
      <w:r w:rsidRPr="005B3C1D">
        <w:rPr>
          <w:rFonts w:eastAsia="Times New Roman" w:cs="Times New Roman"/>
          <w:b/>
          <w:bCs/>
          <w:color w:val="171B19"/>
          <w:szCs w:val="20"/>
          <w:highlight w:val="yellow"/>
          <w:lang w:val="es-ES" w:eastAsia="es-ES"/>
        </w:rPr>
        <w:t>Llorca</w:t>
      </w:r>
      <w:proofErr w:type="spellEnd"/>
      <w:r w:rsidRPr="005B3C1D">
        <w:rPr>
          <w:rFonts w:eastAsia="Times New Roman" w:cs="Times New Roman"/>
          <w:b/>
          <w:bCs/>
          <w:color w:val="171B19"/>
          <w:szCs w:val="20"/>
          <w:highlight w:val="yellow"/>
          <w:lang w:val="es-ES" w:eastAsia="es-ES"/>
        </w:rPr>
        <w:t xml:space="preserve"> y Enrique Múgica</w:t>
      </w:r>
      <w:r w:rsidRPr="006E7D4A">
        <w:rPr>
          <w:rFonts w:eastAsia="Times New Roman" w:cs="Times New Roman"/>
          <w:color w:val="171B19"/>
          <w:szCs w:val="20"/>
          <w:highlight w:val="yellow"/>
          <w:lang w:val="es-ES" w:eastAsia="es-ES"/>
        </w:rPr>
        <w:t>… el abogado García Trevijano los conoció a todos en la intimidad cuando se trataba de construir un nuevo régimen en España. Por fortuna, dejó escrita su </w:t>
      </w:r>
      <w:hyperlink r:id="rId16" w:history="1">
        <w:r w:rsidRPr="005B3C1D">
          <w:rPr>
            <w:rFonts w:eastAsia="Times New Roman" w:cs="Times New Roman"/>
            <w:color w:val="888888"/>
            <w:szCs w:val="20"/>
            <w:highlight w:val="yellow"/>
            <w:lang w:val="es-ES" w:eastAsia="es-ES"/>
          </w:rPr>
          <w:t>“Teoría Pura de la República”,</w:t>
        </w:r>
      </w:hyperlink>
      <w:r w:rsidRPr="006E7D4A">
        <w:rPr>
          <w:rFonts w:eastAsia="Times New Roman" w:cs="Times New Roman"/>
          <w:color w:val="171B19"/>
          <w:szCs w:val="20"/>
          <w:highlight w:val="yellow"/>
          <w:lang w:val="es-ES" w:eastAsia="es-ES"/>
        </w:rPr>
        <w:t xml:space="preserve"> donde explica </w:t>
      </w:r>
      <w:proofErr w:type="spellStart"/>
      <w:r w:rsidRPr="006E7D4A">
        <w:rPr>
          <w:rFonts w:eastAsia="Times New Roman" w:cs="Times New Roman"/>
          <w:color w:val="171B19"/>
          <w:szCs w:val="20"/>
          <w:highlight w:val="yellow"/>
          <w:lang w:val="es-ES" w:eastAsia="es-ES"/>
        </w:rPr>
        <w:t>como</w:t>
      </w:r>
      <w:proofErr w:type="spellEnd"/>
      <w:r w:rsidRPr="006E7D4A">
        <w:rPr>
          <w:rFonts w:eastAsia="Times New Roman" w:cs="Times New Roman"/>
          <w:color w:val="171B19"/>
          <w:szCs w:val="20"/>
          <w:highlight w:val="yellow"/>
          <w:lang w:val="es-ES" w:eastAsia="es-ES"/>
        </w:rPr>
        <w:t xml:space="preserve"> debería empezar a construir una arquitectura democrática y política en España digna de tal nombre, pero </w:t>
      </w:r>
      <w:r w:rsidRPr="005B3C1D">
        <w:rPr>
          <w:rFonts w:eastAsia="Times New Roman" w:cs="Times New Roman"/>
          <w:b/>
          <w:bCs/>
          <w:color w:val="171B19"/>
          <w:szCs w:val="20"/>
          <w:highlight w:val="yellow"/>
          <w:lang w:val="es-ES" w:eastAsia="es-ES"/>
        </w:rPr>
        <w:t>Trevijano</w:t>
      </w:r>
      <w:r w:rsidRPr="006E7D4A">
        <w:rPr>
          <w:rFonts w:eastAsia="Times New Roman" w:cs="Times New Roman"/>
          <w:color w:val="171B19"/>
          <w:szCs w:val="20"/>
          <w:highlight w:val="yellow"/>
          <w:lang w:val="es-ES" w:eastAsia="es-ES"/>
        </w:rPr>
        <w:t> sufre el silencio, cuando no el ataque, de quienes no soportan su decencia moral e ingobernable espíritu crítico. Esa miopía general y ausencia de altura de miras impide que progresen aún más sus ideas, ya muy extendidas entre las capas ilustradas de la sociedad española, aunque ya es sintomático que </w:t>
      </w:r>
      <w:hyperlink r:id="rId17" w:history="1">
        <w:r w:rsidRPr="005B3C1D">
          <w:rPr>
            <w:rFonts w:eastAsia="Times New Roman" w:cs="Times New Roman"/>
            <w:color w:val="888888"/>
            <w:szCs w:val="20"/>
            <w:highlight w:val="yellow"/>
            <w:lang w:val="es-ES" w:eastAsia="es-ES"/>
          </w:rPr>
          <w:t>su libro de referencia y toda su biblioteca solo pueda leerse en internet.</w:t>
        </w:r>
      </w:hyperlink>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t xml:space="preserve">“Cervantes en Sanabria. Ruta de Don Quijote de la Mancha” de Leandro </w:t>
      </w:r>
      <w:proofErr w:type="spellStart"/>
      <w:r w:rsidRPr="006E7D4A">
        <w:rPr>
          <w:rFonts w:eastAsia="Times New Roman" w:cs="Times New Roman"/>
          <w:b/>
          <w:bCs/>
          <w:color w:val="171B19"/>
          <w:szCs w:val="20"/>
          <w:lang w:val="es-ES" w:eastAsia="es-ES"/>
        </w:rPr>
        <w:t>Rodriguez</w:t>
      </w:r>
      <w:proofErr w:type="spellEnd"/>
      <w:r w:rsidRPr="006E7D4A">
        <w:rPr>
          <w:rFonts w:eastAsia="Times New Roman" w:cs="Times New Roman"/>
          <w:b/>
          <w:bCs/>
          <w:color w:val="171B19"/>
          <w:szCs w:val="20"/>
          <w:lang w:val="es-ES" w:eastAsia="es-ES"/>
        </w:rPr>
        <w:t>.</w:t>
      </w:r>
      <w:r w:rsidRPr="006E7D4A">
        <w:rPr>
          <w:rFonts w:eastAsia="Times New Roman" w:cs="Times New Roman"/>
          <w:color w:val="171B19"/>
          <w:szCs w:val="20"/>
          <w:lang w:val="es-ES" w:eastAsia="es-ES"/>
        </w:rPr>
        <w:t> El cervantismo oficial es un próspero negocio en España, aún a costa de mantener desinformados y en la ignorancia, tanto en espíritu como en la letra, al emblema del idioma y la cultura española. Al igual que las élites políticas han secuestrado la democracia, las élites sindicales han sustituido a los trabajadores y las élites empresariales, bancarias y financieras han saqueado el país, las élites académicas se han apropiado de la figura de </w:t>
      </w:r>
      <w:r w:rsidRPr="006E7D4A">
        <w:rPr>
          <w:rFonts w:eastAsia="Times New Roman" w:cs="Times New Roman"/>
          <w:b/>
          <w:bCs/>
          <w:color w:val="171B19"/>
          <w:szCs w:val="20"/>
          <w:lang w:val="es-ES" w:eastAsia="es-ES"/>
        </w:rPr>
        <w:t>Cervantes</w:t>
      </w:r>
      <w:r w:rsidRPr="006E7D4A">
        <w:rPr>
          <w:rFonts w:eastAsia="Times New Roman" w:cs="Times New Roman"/>
          <w:color w:val="171B19"/>
          <w:szCs w:val="20"/>
          <w:lang w:val="es-ES" w:eastAsia="es-ES"/>
        </w:rPr>
        <w:t> y no soportan discrepancia o heterodoxia alguna en torno suya. Comandan esta partida el filólogo </w:t>
      </w:r>
      <w:r w:rsidRPr="006E7D4A">
        <w:rPr>
          <w:rFonts w:eastAsia="Times New Roman" w:cs="Times New Roman"/>
          <w:b/>
          <w:bCs/>
          <w:color w:val="171B19"/>
          <w:szCs w:val="20"/>
          <w:lang w:val="es-ES" w:eastAsia="es-ES"/>
        </w:rPr>
        <w:t>Francisco Rico</w:t>
      </w:r>
      <w:r w:rsidRPr="006E7D4A">
        <w:rPr>
          <w:rFonts w:eastAsia="Times New Roman" w:cs="Times New Roman"/>
          <w:color w:val="171B19"/>
          <w:szCs w:val="20"/>
          <w:lang w:val="es-ES" w:eastAsia="es-ES"/>
        </w:rPr>
        <w:t>, que ha tejido un emporio editorial en torno a su ortodoxia, con millonarias subvenciones por medio de las que luego se beneficia, y </w:t>
      </w:r>
      <w:r w:rsidRPr="006E7D4A">
        <w:rPr>
          <w:rFonts w:eastAsia="Times New Roman" w:cs="Times New Roman"/>
          <w:b/>
          <w:bCs/>
          <w:color w:val="171B19"/>
          <w:szCs w:val="20"/>
          <w:lang w:val="es-ES" w:eastAsia="es-ES"/>
        </w:rPr>
        <w:t>Francisco de la Concha</w:t>
      </w:r>
      <w:r w:rsidRPr="006E7D4A">
        <w:rPr>
          <w:rFonts w:eastAsia="Times New Roman" w:cs="Times New Roman"/>
          <w:color w:val="171B19"/>
          <w:szCs w:val="20"/>
          <w:lang w:val="es-ES" w:eastAsia="es-ES"/>
        </w:rPr>
        <w:t>, actual responsable del Instituto Cervantes y ex director de la Academia de la Lengua. Fuera de este abrevadero, el cervantismo no oficial aparca en la riqueza de las relecturas e investigaciones contemporáneas e independientes y ahí figuran dos nombres excepcionales: </w:t>
      </w:r>
      <w:r w:rsidRPr="006E7D4A">
        <w:rPr>
          <w:rFonts w:eastAsia="Times New Roman" w:cs="Times New Roman"/>
          <w:b/>
          <w:bCs/>
          <w:color w:val="171B19"/>
          <w:szCs w:val="20"/>
          <w:lang w:val="es-ES" w:eastAsia="es-ES"/>
        </w:rPr>
        <w:t xml:space="preserve">Leandro Rodríguez y César </w:t>
      </w:r>
      <w:proofErr w:type="spellStart"/>
      <w:r w:rsidRPr="006E7D4A">
        <w:rPr>
          <w:rFonts w:eastAsia="Times New Roman" w:cs="Times New Roman"/>
          <w:b/>
          <w:bCs/>
          <w:color w:val="171B19"/>
          <w:szCs w:val="20"/>
          <w:lang w:val="es-ES" w:eastAsia="es-ES"/>
        </w:rPr>
        <w:t>Brandariz</w:t>
      </w:r>
      <w:proofErr w:type="spellEnd"/>
      <w:r w:rsidRPr="006E7D4A">
        <w:rPr>
          <w:rFonts w:eastAsia="Times New Roman" w:cs="Times New Roman"/>
          <w:color w:val="171B19"/>
          <w:szCs w:val="20"/>
          <w:lang w:val="es-ES" w:eastAsia="es-ES"/>
        </w:rPr>
        <w:t> (“Cervantes decodificado” o “El hombre que hablaba difícil”). Acreditados investigadores sólidamente formados pero sin el “plácet” de las autoridades, sus conclusiones ponen en solfa la imagen que de </w:t>
      </w:r>
      <w:r w:rsidRPr="006E7D4A">
        <w:rPr>
          <w:rFonts w:eastAsia="Times New Roman" w:cs="Times New Roman"/>
          <w:b/>
          <w:bCs/>
          <w:color w:val="171B19"/>
          <w:szCs w:val="20"/>
          <w:lang w:val="es-ES" w:eastAsia="es-ES"/>
        </w:rPr>
        <w:t>Cervante</w:t>
      </w:r>
      <w:r w:rsidRPr="006E7D4A">
        <w:rPr>
          <w:rFonts w:eastAsia="Times New Roman" w:cs="Times New Roman"/>
          <w:color w:val="171B19"/>
          <w:szCs w:val="20"/>
          <w:lang w:val="es-ES" w:eastAsia="es-ES"/>
        </w:rPr>
        <w:t>s han transmitido los gobernantes de la cultura española. Sus libros figuran en lo más alto del “</w:t>
      </w:r>
      <w:proofErr w:type="spellStart"/>
      <w:r w:rsidRPr="006E7D4A">
        <w:rPr>
          <w:rFonts w:eastAsia="Times New Roman" w:cs="Times New Roman"/>
          <w:color w:val="171B19"/>
          <w:szCs w:val="20"/>
          <w:lang w:val="es-ES" w:eastAsia="es-ES"/>
        </w:rPr>
        <w:t>Index</w:t>
      </w:r>
      <w:proofErr w:type="spellEnd"/>
      <w:r w:rsidRPr="006E7D4A">
        <w:rPr>
          <w:rFonts w:eastAsia="Times New Roman" w:cs="Times New Roman"/>
          <w:color w:val="171B19"/>
          <w:szCs w:val="20"/>
          <w:lang w:val="es-ES" w:eastAsia="es-ES"/>
        </w:rPr>
        <w:t xml:space="preserve"> </w:t>
      </w:r>
      <w:proofErr w:type="spellStart"/>
      <w:r w:rsidRPr="006E7D4A">
        <w:rPr>
          <w:rFonts w:eastAsia="Times New Roman" w:cs="Times New Roman"/>
          <w:color w:val="171B19"/>
          <w:szCs w:val="20"/>
          <w:lang w:val="es-ES" w:eastAsia="es-ES"/>
        </w:rPr>
        <w:t>expurgatorius</w:t>
      </w:r>
      <w:proofErr w:type="spellEnd"/>
      <w:r w:rsidRPr="006E7D4A">
        <w:rPr>
          <w:rFonts w:eastAsia="Times New Roman" w:cs="Times New Roman"/>
          <w:color w:val="171B19"/>
          <w:szCs w:val="20"/>
          <w:lang w:val="es-ES" w:eastAsia="es-ES"/>
        </w:rPr>
        <w:t>” y su sola mención en los círculos académicos o mediáticos de la cultura oficial suscita el anatema o el ataque de nervios.</w:t>
      </w:r>
    </w:p>
    <w:p w:rsidR="005B3C1D" w:rsidRDefault="005B3C1D" w:rsidP="006E7D4A">
      <w:pPr>
        <w:shd w:val="clear" w:color="auto" w:fill="FFFFFF"/>
        <w:rPr>
          <w:rFonts w:eastAsia="Times New Roman" w:cs="Times New Roman"/>
          <w:b/>
          <w:bCs/>
          <w:color w:val="171B19"/>
          <w:szCs w:val="20"/>
          <w:lang w:val="es-ES" w:eastAsia="es-ES"/>
        </w:rPr>
      </w:pPr>
    </w:p>
    <w:p w:rsidR="006E7D4A" w:rsidRP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b/>
          <w:bCs/>
          <w:color w:val="171B19"/>
          <w:szCs w:val="20"/>
          <w:lang w:val="es-ES" w:eastAsia="es-ES"/>
        </w:rPr>
        <w:t xml:space="preserve">“La geografía secreta de América” de Jacques de </w:t>
      </w:r>
      <w:proofErr w:type="spellStart"/>
      <w:r w:rsidRPr="006E7D4A">
        <w:rPr>
          <w:rFonts w:eastAsia="Times New Roman" w:cs="Times New Roman"/>
          <w:b/>
          <w:bCs/>
          <w:color w:val="171B19"/>
          <w:szCs w:val="20"/>
          <w:lang w:val="es-ES" w:eastAsia="es-ES"/>
        </w:rPr>
        <w:t>Mahieu</w:t>
      </w:r>
      <w:proofErr w:type="spellEnd"/>
      <w:r w:rsidRPr="006E7D4A">
        <w:rPr>
          <w:rFonts w:eastAsia="Times New Roman" w:cs="Times New Roman"/>
          <w:b/>
          <w:bCs/>
          <w:color w:val="171B19"/>
          <w:szCs w:val="20"/>
          <w:lang w:val="es-ES" w:eastAsia="es-ES"/>
        </w:rPr>
        <w:t>.</w:t>
      </w:r>
      <w:r w:rsidRPr="006E7D4A">
        <w:rPr>
          <w:rFonts w:eastAsia="Times New Roman" w:cs="Times New Roman"/>
          <w:color w:val="171B19"/>
          <w:szCs w:val="20"/>
          <w:lang w:val="es-ES" w:eastAsia="es-ES"/>
        </w:rPr>
        <w:t> Con este libro en torno a otra de las figuras míticas de la cultura española, </w:t>
      </w:r>
      <w:proofErr w:type="spellStart"/>
      <w:r w:rsidRPr="006E7D4A">
        <w:rPr>
          <w:rFonts w:eastAsia="Times New Roman" w:cs="Times New Roman"/>
          <w:b/>
          <w:bCs/>
          <w:color w:val="171B19"/>
          <w:szCs w:val="20"/>
          <w:lang w:val="es-ES" w:eastAsia="es-ES"/>
        </w:rPr>
        <w:t>Cristobal</w:t>
      </w:r>
      <w:proofErr w:type="spellEnd"/>
      <w:r w:rsidRPr="006E7D4A">
        <w:rPr>
          <w:rFonts w:eastAsia="Times New Roman" w:cs="Times New Roman"/>
          <w:b/>
          <w:bCs/>
          <w:color w:val="171B19"/>
          <w:szCs w:val="20"/>
          <w:lang w:val="es-ES" w:eastAsia="es-ES"/>
        </w:rPr>
        <w:t xml:space="preserve"> Colón</w:t>
      </w:r>
      <w:r w:rsidRPr="006E7D4A">
        <w:rPr>
          <w:rFonts w:eastAsia="Times New Roman" w:cs="Times New Roman"/>
          <w:color w:val="171B19"/>
          <w:szCs w:val="20"/>
          <w:lang w:val="es-ES" w:eastAsia="es-ES"/>
        </w:rPr>
        <w:t>, ocurre otro tanto. Su autor, acusado al tiempo de “nacionalista-socialista” o “comunista” (y no sin cierta razón), ha sido desacreditado por sus adversarios académicos utilizando razones políticas. Sin embargo, en este volumen sobre el descubrimiento de América, sólidamente construido y documentado, se contextualiza mejor el mito de </w:t>
      </w:r>
      <w:r w:rsidRPr="006E7D4A">
        <w:rPr>
          <w:rFonts w:eastAsia="Times New Roman" w:cs="Times New Roman"/>
          <w:b/>
          <w:bCs/>
          <w:color w:val="171B19"/>
          <w:szCs w:val="20"/>
          <w:lang w:val="es-ES" w:eastAsia="es-ES"/>
        </w:rPr>
        <w:t>Cristóbal Colón</w:t>
      </w:r>
      <w:r w:rsidRPr="006E7D4A">
        <w:rPr>
          <w:rFonts w:eastAsia="Times New Roman" w:cs="Times New Roman"/>
          <w:color w:val="171B19"/>
          <w:szCs w:val="20"/>
          <w:lang w:val="es-ES" w:eastAsia="es-ES"/>
        </w:rPr>
        <w:t>, aunque destruya centenares de investigaciones y apriorismos en torno a aquel hecho excepcional que fue la incorporación de un nuevo continente a la Modernidad. </w:t>
      </w:r>
      <w:r w:rsidRPr="006E7D4A">
        <w:rPr>
          <w:rFonts w:eastAsia="Times New Roman" w:cs="Times New Roman"/>
          <w:b/>
          <w:bCs/>
          <w:color w:val="171B19"/>
          <w:szCs w:val="20"/>
          <w:lang w:val="es-ES" w:eastAsia="es-ES"/>
        </w:rPr>
        <w:t xml:space="preserve">El antropólogo </w:t>
      </w:r>
      <w:proofErr w:type="spellStart"/>
      <w:r w:rsidRPr="006E7D4A">
        <w:rPr>
          <w:rFonts w:eastAsia="Times New Roman" w:cs="Times New Roman"/>
          <w:b/>
          <w:bCs/>
          <w:color w:val="171B19"/>
          <w:szCs w:val="20"/>
          <w:lang w:val="es-ES" w:eastAsia="es-ES"/>
        </w:rPr>
        <w:t>Mahieu</w:t>
      </w:r>
      <w:proofErr w:type="spellEnd"/>
      <w:r w:rsidRPr="006E7D4A">
        <w:rPr>
          <w:rFonts w:eastAsia="Times New Roman" w:cs="Times New Roman"/>
          <w:color w:val="171B19"/>
          <w:szCs w:val="20"/>
          <w:lang w:val="es-ES" w:eastAsia="es-ES"/>
        </w:rPr>
        <w:t>, pese a sus ideas y quimeras políticas, introdujo una nueva percepción histórica sobre el descubrimiento de América que los historiadores oficiales se empeñan en enterrar y vilipendiar, pero que emerge de manera cada vez más diáfana y evidente.</w:t>
      </w:r>
    </w:p>
    <w:p w:rsidR="006E7D4A" w:rsidRPr="006E7D4A" w:rsidRDefault="006E7D4A" w:rsidP="006E7D4A">
      <w:pPr>
        <w:shd w:val="clear" w:color="auto" w:fill="FFFFFF"/>
        <w:rPr>
          <w:rFonts w:eastAsia="Times New Roman" w:cs="Times New Roman"/>
          <w:color w:val="171B19"/>
          <w:szCs w:val="20"/>
          <w:lang w:val="es-ES" w:eastAsia="es-ES"/>
        </w:rPr>
      </w:pPr>
    </w:p>
    <w:p w:rsidR="006E7D4A" w:rsidRPr="006E7D4A" w:rsidRDefault="006E7D4A" w:rsidP="006E7D4A">
      <w:pPr>
        <w:shd w:val="clear" w:color="auto" w:fill="FFFFFF"/>
        <w:rPr>
          <w:rFonts w:eastAsia="Times New Roman" w:cs="Times New Roman"/>
          <w:color w:val="171B19"/>
          <w:szCs w:val="20"/>
          <w:lang w:val="es-ES" w:eastAsia="es-ES"/>
        </w:rPr>
      </w:pPr>
      <w:proofErr w:type="spellStart"/>
      <w:r w:rsidRPr="006E7D4A">
        <w:rPr>
          <w:rFonts w:eastAsia="Times New Roman" w:cs="Times New Roman"/>
          <w:color w:val="171B19"/>
          <w:szCs w:val="20"/>
          <w:lang w:val="es-ES" w:eastAsia="es-ES"/>
        </w:rPr>
        <w:t>espiaenelcongreso</w:t>
      </w:r>
      <w:proofErr w:type="spellEnd"/>
    </w:p>
    <w:p w:rsidR="006E7D4A" w:rsidRDefault="006E7D4A" w:rsidP="006E7D4A">
      <w:pPr>
        <w:shd w:val="clear" w:color="auto" w:fill="FFFFFF"/>
        <w:rPr>
          <w:rFonts w:eastAsia="Times New Roman" w:cs="Times New Roman"/>
          <w:color w:val="171B19"/>
          <w:szCs w:val="20"/>
          <w:lang w:val="es-ES" w:eastAsia="es-ES"/>
        </w:rPr>
      </w:pPr>
      <w:r w:rsidRPr="006E7D4A">
        <w:rPr>
          <w:rFonts w:eastAsia="Times New Roman" w:cs="Times New Roman"/>
          <w:color w:val="171B19"/>
          <w:szCs w:val="20"/>
          <w:lang w:val="es-ES" w:eastAsia="es-ES"/>
        </w:rPr>
        <w:t>Fuente: </w:t>
      </w:r>
      <w:hyperlink r:id="rId18" w:history="1">
        <w:r w:rsidRPr="006E7D4A">
          <w:rPr>
            <w:rFonts w:eastAsia="Times New Roman" w:cs="Times New Roman"/>
            <w:color w:val="888888"/>
            <w:szCs w:val="20"/>
            <w:lang w:val="es-ES" w:eastAsia="es-ES"/>
          </w:rPr>
          <w:t>http://insurgente.org/index.php/mas-noticias/cultura/item/7612-conozca-los-diez-libros-prohibidos-en-este-imperio-borb%C3%B3nico</w:t>
        </w:r>
      </w:hyperlink>
    </w:p>
    <w:p w:rsidR="005B3C1D" w:rsidRPr="006E7D4A" w:rsidRDefault="005B3C1D" w:rsidP="006E7D4A">
      <w:pPr>
        <w:shd w:val="clear" w:color="auto" w:fill="FFFFFF"/>
        <w:rPr>
          <w:rFonts w:eastAsia="Times New Roman" w:cs="Times New Roman"/>
          <w:color w:val="171B19"/>
          <w:szCs w:val="20"/>
          <w:lang w:val="es-ES" w:eastAsia="es-ES"/>
        </w:rPr>
      </w:pPr>
    </w:p>
    <w:p w:rsidR="00CD6EE8" w:rsidRPr="006E7D4A" w:rsidRDefault="00CD6EE8" w:rsidP="006E7D4A">
      <w:pPr>
        <w:rPr>
          <w:szCs w:val="20"/>
        </w:rPr>
      </w:pPr>
    </w:p>
    <w:sectPr w:rsidR="00CD6EE8" w:rsidRPr="006E7D4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E7D4A"/>
    <w:rsid w:val="00106231"/>
    <w:rsid w:val="00203BD4"/>
    <w:rsid w:val="002525B0"/>
    <w:rsid w:val="00300B4D"/>
    <w:rsid w:val="003D00B9"/>
    <w:rsid w:val="00512B77"/>
    <w:rsid w:val="00534988"/>
    <w:rsid w:val="0054350E"/>
    <w:rsid w:val="005B3C1D"/>
    <w:rsid w:val="005E62D0"/>
    <w:rsid w:val="006E7D4A"/>
    <w:rsid w:val="00723453"/>
    <w:rsid w:val="00746952"/>
    <w:rsid w:val="007B78BC"/>
    <w:rsid w:val="007D4FB6"/>
    <w:rsid w:val="007D67F1"/>
    <w:rsid w:val="00A304E8"/>
    <w:rsid w:val="00AF38CA"/>
    <w:rsid w:val="00B24BAE"/>
    <w:rsid w:val="00B41EF0"/>
    <w:rsid w:val="00B713D0"/>
    <w:rsid w:val="00B77129"/>
    <w:rsid w:val="00BF3E40"/>
    <w:rsid w:val="00C37C5B"/>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Textoennegrita">
    <w:name w:val="Strong"/>
    <w:basedOn w:val="Fuentedeprrafopredeter"/>
    <w:uiPriority w:val="22"/>
    <w:qFormat/>
    <w:rsid w:val="006E7D4A"/>
    <w:rPr>
      <w:b/>
      <w:bCs/>
    </w:rPr>
  </w:style>
  <w:style w:type="character" w:styleId="Hipervnculo">
    <w:name w:val="Hyperlink"/>
    <w:basedOn w:val="Fuentedeprrafopredeter"/>
    <w:uiPriority w:val="99"/>
    <w:unhideWhenUsed/>
    <w:rsid w:val="006E7D4A"/>
    <w:rPr>
      <w:color w:val="0000FF"/>
      <w:u w:val="single"/>
    </w:rPr>
  </w:style>
</w:styles>
</file>

<file path=word/webSettings.xml><?xml version="1.0" encoding="utf-8"?>
<w:webSettings xmlns:r="http://schemas.openxmlformats.org/officeDocument/2006/relationships" xmlns:w="http://schemas.openxmlformats.org/wordprocessingml/2006/main">
  <w:divs>
    <w:div w:id="2057898635">
      <w:bodyDiv w:val="1"/>
      <w:marLeft w:val="0"/>
      <w:marRight w:val="0"/>
      <w:marTop w:val="0"/>
      <w:marBottom w:val="0"/>
      <w:divBdr>
        <w:top w:val="none" w:sz="0" w:space="0" w:color="auto"/>
        <w:left w:val="none" w:sz="0" w:space="0" w:color="auto"/>
        <w:bottom w:val="none" w:sz="0" w:space="0" w:color="auto"/>
        <w:right w:val="none" w:sz="0" w:space="0" w:color="auto"/>
      </w:divBdr>
      <w:divsChild>
        <w:div w:id="644165306">
          <w:marLeft w:val="0"/>
          <w:marRight w:val="0"/>
          <w:marTop w:val="0"/>
          <w:marBottom w:val="0"/>
          <w:divBdr>
            <w:top w:val="none" w:sz="0" w:space="0" w:color="auto"/>
            <w:left w:val="none" w:sz="0" w:space="0" w:color="auto"/>
            <w:bottom w:val="none" w:sz="0" w:space="0" w:color="auto"/>
            <w:right w:val="none" w:sz="0" w:space="0" w:color="auto"/>
          </w:divBdr>
          <w:divsChild>
            <w:div w:id="540870380">
              <w:marLeft w:val="0"/>
              <w:marRight w:val="0"/>
              <w:marTop w:val="0"/>
              <w:marBottom w:val="0"/>
              <w:divBdr>
                <w:top w:val="none" w:sz="0" w:space="0" w:color="auto"/>
                <w:left w:val="none" w:sz="0" w:space="0" w:color="auto"/>
                <w:bottom w:val="none" w:sz="0" w:space="0" w:color="auto"/>
                <w:right w:val="none" w:sz="0" w:space="0" w:color="auto"/>
              </w:divBdr>
            </w:div>
          </w:divsChild>
        </w:div>
        <w:div w:id="184373313">
          <w:marLeft w:val="0"/>
          <w:marRight w:val="0"/>
          <w:marTop w:val="0"/>
          <w:marBottom w:val="0"/>
          <w:divBdr>
            <w:top w:val="none" w:sz="0" w:space="0" w:color="auto"/>
            <w:left w:val="none" w:sz="0" w:space="0" w:color="auto"/>
            <w:bottom w:val="none" w:sz="0" w:space="0" w:color="auto"/>
            <w:right w:val="none" w:sz="0" w:space="0" w:color="auto"/>
          </w:divBdr>
          <w:divsChild>
            <w:div w:id="680277416">
              <w:marLeft w:val="0"/>
              <w:marRight w:val="0"/>
              <w:marTop w:val="0"/>
              <w:marBottom w:val="0"/>
              <w:divBdr>
                <w:top w:val="none" w:sz="0" w:space="0" w:color="auto"/>
                <w:left w:val="none" w:sz="0" w:space="0" w:color="auto"/>
                <w:bottom w:val="none" w:sz="0" w:space="0" w:color="auto"/>
                <w:right w:val="none" w:sz="0" w:space="0" w:color="auto"/>
              </w:divBdr>
              <w:divsChild>
                <w:div w:id="615064146">
                  <w:marLeft w:val="0"/>
                  <w:marRight w:val="0"/>
                  <w:marTop w:val="0"/>
                  <w:marBottom w:val="0"/>
                  <w:divBdr>
                    <w:top w:val="none" w:sz="0" w:space="0" w:color="auto"/>
                    <w:left w:val="none" w:sz="0" w:space="0" w:color="auto"/>
                    <w:bottom w:val="none" w:sz="0" w:space="0" w:color="auto"/>
                    <w:right w:val="none" w:sz="0" w:space="0" w:color="auto"/>
                  </w:divBdr>
                  <w:divsChild>
                    <w:div w:id="1953785040">
                      <w:marLeft w:val="240"/>
                      <w:marRight w:val="240"/>
                      <w:marTop w:val="0"/>
                      <w:marBottom w:val="0"/>
                      <w:divBdr>
                        <w:top w:val="none" w:sz="0" w:space="0" w:color="auto"/>
                        <w:left w:val="none" w:sz="0" w:space="0" w:color="auto"/>
                        <w:bottom w:val="none" w:sz="0" w:space="0" w:color="auto"/>
                        <w:right w:val="none" w:sz="0" w:space="0" w:color="auto"/>
                      </w:divBdr>
                      <w:divsChild>
                        <w:div w:id="2099255314">
                          <w:marLeft w:val="0"/>
                          <w:marRight w:val="0"/>
                          <w:marTop w:val="0"/>
                          <w:marBottom w:val="0"/>
                          <w:divBdr>
                            <w:top w:val="none" w:sz="0" w:space="0" w:color="auto"/>
                            <w:left w:val="none" w:sz="0" w:space="0" w:color="auto"/>
                            <w:bottom w:val="none" w:sz="0" w:space="0" w:color="auto"/>
                            <w:right w:val="none" w:sz="0" w:space="0" w:color="auto"/>
                          </w:divBdr>
                          <w:divsChild>
                            <w:div w:id="540823104">
                              <w:marLeft w:val="0"/>
                              <w:marRight w:val="0"/>
                              <w:marTop w:val="0"/>
                              <w:marBottom w:val="0"/>
                              <w:divBdr>
                                <w:top w:val="none" w:sz="0" w:space="0" w:color="auto"/>
                                <w:left w:val="none" w:sz="0" w:space="0" w:color="auto"/>
                                <w:bottom w:val="none" w:sz="0" w:space="0" w:color="auto"/>
                                <w:right w:val="none" w:sz="0" w:space="0" w:color="auto"/>
                              </w:divBdr>
                              <w:divsChild>
                                <w:div w:id="988558747">
                                  <w:marLeft w:val="0"/>
                                  <w:marRight w:val="0"/>
                                  <w:marTop w:val="0"/>
                                  <w:marBottom w:val="0"/>
                                  <w:divBdr>
                                    <w:top w:val="none" w:sz="0" w:space="0" w:color="auto"/>
                                    <w:left w:val="none" w:sz="0" w:space="0" w:color="auto"/>
                                    <w:bottom w:val="none" w:sz="0" w:space="0" w:color="auto"/>
                                    <w:right w:val="none" w:sz="0" w:space="0" w:color="auto"/>
                                  </w:divBdr>
                                  <w:divsChild>
                                    <w:div w:id="1017199942">
                                      <w:marLeft w:val="0"/>
                                      <w:marRight w:val="0"/>
                                      <w:marTop w:val="0"/>
                                      <w:marBottom w:val="0"/>
                                      <w:divBdr>
                                        <w:top w:val="none" w:sz="0" w:space="0" w:color="auto"/>
                                        <w:left w:val="none" w:sz="0" w:space="0" w:color="auto"/>
                                        <w:bottom w:val="none" w:sz="0" w:space="0" w:color="auto"/>
                                        <w:right w:val="none" w:sz="0" w:space="0" w:color="auto"/>
                                      </w:divBdr>
                                      <w:divsChild>
                                        <w:div w:id="359819706">
                                          <w:marLeft w:val="0"/>
                                          <w:marRight w:val="0"/>
                                          <w:marTop w:val="0"/>
                                          <w:marBottom w:val="0"/>
                                          <w:divBdr>
                                            <w:top w:val="none" w:sz="0" w:space="0" w:color="auto"/>
                                            <w:left w:val="none" w:sz="0" w:space="0" w:color="auto"/>
                                            <w:bottom w:val="none" w:sz="0" w:space="0" w:color="auto"/>
                                            <w:right w:val="none" w:sz="0" w:space="0" w:color="auto"/>
                                          </w:divBdr>
                                          <w:divsChild>
                                            <w:div w:id="474417653">
                                              <w:marLeft w:val="0"/>
                                              <w:marRight w:val="0"/>
                                              <w:marTop w:val="0"/>
                                              <w:marBottom w:val="675"/>
                                              <w:divBdr>
                                                <w:top w:val="none" w:sz="0" w:space="0" w:color="auto"/>
                                                <w:left w:val="none" w:sz="0" w:space="0" w:color="auto"/>
                                                <w:bottom w:val="none" w:sz="0" w:space="0" w:color="auto"/>
                                                <w:right w:val="none" w:sz="0" w:space="0" w:color="auto"/>
                                              </w:divBdr>
                                              <w:divsChild>
                                                <w:div w:id="1577276022">
                                                  <w:marLeft w:val="0"/>
                                                  <w:marRight w:val="0"/>
                                                  <w:marTop w:val="0"/>
                                                  <w:marBottom w:val="0"/>
                                                  <w:divBdr>
                                                    <w:top w:val="none" w:sz="0" w:space="0" w:color="auto"/>
                                                    <w:left w:val="none" w:sz="0" w:space="0" w:color="auto"/>
                                                    <w:bottom w:val="none" w:sz="0" w:space="0" w:color="auto"/>
                                                    <w:right w:val="none" w:sz="0" w:space="0" w:color="auto"/>
                                                  </w:divBdr>
                                                  <w:divsChild>
                                                    <w:div w:id="395517309">
                                                      <w:marLeft w:val="0"/>
                                                      <w:marRight w:val="0"/>
                                                      <w:marTop w:val="0"/>
                                                      <w:marBottom w:val="0"/>
                                                      <w:divBdr>
                                                        <w:top w:val="none" w:sz="0" w:space="0" w:color="auto"/>
                                                        <w:left w:val="none" w:sz="0" w:space="0" w:color="auto"/>
                                                        <w:bottom w:val="none" w:sz="0" w:space="0" w:color="auto"/>
                                                        <w:right w:val="none" w:sz="0" w:space="0" w:color="auto"/>
                                                      </w:divBdr>
                                                      <w:divsChild>
                                                        <w:div w:id="8243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notacionesconhistoria.blogspot.com.es/2008/05/23-f-acto-ii-fracaso-de-armada-en-el.html" TargetMode="External"/><Relationship Id="rId13" Type="http://schemas.openxmlformats.org/officeDocument/2006/relationships/hyperlink" Target="http://www.elmundo.es/elmundo/2013/04/09/barcelona/1365514470.html" TargetMode="External"/><Relationship Id="rId18" Type="http://schemas.openxmlformats.org/officeDocument/2006/relationships/hyperlink" Target="http://insurgente.org/index.php/mas-noticias/cultura/item/7612-conozca-los-diez-libros-prohibidos-en-este-imperio-borb%C3%B3nico" TargetMode="External"/><Relationship Id="rId3" Type="http://schemas.openxmlformats.org/officeDocument/2006/relationships/settings" Target="settings.xml"/><Relationship Id="rId7" Type="http://schemas.openxmlformats.org/officeDocument/2006/relationships/hyperlink" Target="http://www.republica.com/2011/02/21/el-rey-lloro-cuando-escucho-la-grabacion-en-la-que-tejero-hablaba-de-armada-el-dia-del-golpe-de-23-f_298591/" TargetMode="External"/><Relationship Id="rId12" Type="http://schemas.openxmlformats.org/officeDocument/2006/relationships/hyperlink" Target="http://books.google.es/books?id=acOT6ODlIQEC&amp;printsec=frontcover&amp;dq=Jordi+Pujol:+en+nombre+de+Catalu%C3%B1a&amp;hl=es&amp;sa=X&amp;ei=kvFCUviaFJGI7AaG4YHwDw&amp;ved=0CDUQ6AEwAA" TargetMode="External"/><Relationship Id="rId17" Type="http://schemas.openxmlformats.org/officeDocument/2006/relationships/hyperlink" Target="http://edicionesmcrc.bubok.es/" TargetMode="External"/><Relationship Id="rId2" Type="http://schemas.openxmlformats.org/officeDocument/2006/relationships/styles" Target="styles.xml"/><Relationship Id="rId16" Type="http://schemas.openxmlformats.org/officeDocument/2006/relationships/hyperlink" Target="http://www.bubok.es/libros/218609/Teoria-Pura-de-la-Republica-3-volumen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lsemanaldigital.com/un-informe-aleman-pone-en-la-picota-al-rey-por-el-23f-y-causa-malestar-en-119611.htm" TargetMode="External"/><Relationship Id="rId11" Type="http://schemas.openxmlformats.org/officeDocument/2006/relationships/hyperlink" Target="http://www.bubok.es/libros/216423/Gaviotas-que-ensucian-su-propio-nido" TargetMode="External"/><Relationship Id="rId5" Type="http://schemas.openxmlformats.org/officeDocument/2006/relationships/hyperlink" Target="http://hacheandaluza.blogspot.com/2013/10/los-diez-libros-prohibidos-del-imperio.html" TargetMode="External"/><Relationship Id="rId15" Type="http://schemas.openxmlformats.org/officeDocument/2006/relationships/hyperlink" Target="http://www.diariorc.com/2012/11/24/el-banquero-jordi-pujol-ofrecio-la-cabeza-de-su-socio-republicano-a-cambio-de-una-oficina-en-madrid/" TargetMode="External"/><Relationship Id="rId10" Type="http://schemas.openxmlformats.org/officeDocument/2006/relationships/hyperlink" Target="http://www.publico.es/espana/420534/el-rey-mostro-simpatia-por-los-golpistas-del-23-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emeroteca.abcdesevilla.es/nav/Navigate.exe/hemeroteca/sevilla/abc.sevilla/1981/03/14/018.html" TargetMode="External"/><Relationship Id="rId14" Type="http://schemas.openxmlformats.org/officeDocument/2006/relationships/hyperlink" Target="http://www.diariorc.com/2012/11/24/florenci-pujol-padre-de-jordi-pujol-ya-fue-condenado-por-evasion-de-capitales-a-sui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2486</Words>
  <Characters>13679</Characters>
  <Application>Microsoft Office Word</Application>
  <DocSecurity>0</DocSecurity>
  <Lines>113</Lines>
  <Paragraphs>32</Paragraphs>
  <ScaleCrop>false</ScaleCrop>
  <Company>Hewlett-Packard Company</Company>
  <LinksUpToDate>false</LinksUpToDate>
  <CharactersWithSpaces>16133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2018-12-22T11:57:00Z</dcterms:created>
  <dcterms:modified xsi:type="dcterms:W3CDTF">2018-12-22T12:02:00Z</dcterms:modified>
</cp:coreProperties>
</file>