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9A" w:rsidRDefault="00D3509A" w:rsidP="00F47619">
      <w:pPr>
        <w:jc w:val="both"/>
      </w:pPr>
      <w:r>
        <w:t>POLÍTICA Y RENTABILIDAD: LA LECCIÓN DE GUINEA</w:t>
      </w:r>
    </w:p>
    <w:p w:rsidR="00D3509A" w:rsidRDefault="00D3509A" w:rsidP="00F47619">
      <w:pPr>
        <w:jc w:val="both"/>
      </w:pPr>
      <w:r>
        <w:t>EL PAIS. 25 AGO 1979</w:t>
      </w:r>
    </w:p>
    <w:p w:rsidR="00D3509A" w:rsidRDefault="00D3509A" w:rsidP="00F47619">
      <w:pPr>
        <w:jc w:val="both"/>
      </w:pPr>
      <w:r>
        <w:t>JUAN GOYTISOLO</w:t>
      </w:r>
    </w:p>
    <w:p w:rsidR="00D3509A" w:rsidRDefault="00684BB9" w:rsidP="00F47619">
      <w:pPr>
        <w:jc w:val="both"/>
      </w:pPr>
      <w:hyperlink r:id="rId4" w:history="1">
        <w:r w:rsidR="00D3509A">
          <w:rPr>
            <w:rStyle w:val="Hipervnculo"/>
          </w:rPr>
          <w:t>https://elpais.com/diario/1979/08/25/internacional/304380003_850215.html</w:t>
        </w:r>
      </w:hyperlink>
    </w:p>
    <w:p w:rsidR="00D3509A" w:rsidRDefault="00D3509A" w:rsidP="00F47619">
      <w:pPr>
        <w:jc w:val="both"/>
      </w:pPr>
    </w:p>
    <w:p w:rsidR="00D3509A" w:rsidRDefault="00D3509A" w:rsidP="00F47619">
      <w:pPr>
        <w:jc w:val="both"/>
      </w:pPr>
      <w:r>
        <w:t xml:space="preserve">Desde que el Gobierno franquista, por instrucciones del almirante Carrero Blanco, prohibió toda referencia a Guinea Ecuatorial, calificando el asunto de materia reservada, la tragedia del pueblo ecuatoguineano ha permanecido envuelta en un denso e inexplicable silencio. Tras la muerte de Franco y el levantamiento de la prohibición, en octubre de 1976, la prensa española recién liberada se abalanzó bruscamente al tema: el tiempo necesario para sacar a la luz pública el triste papel de Antonio García Trevijano y hundir para siempre sus aspiraciones de liderazgo </w:t>
      </w:r>
      <w:proofErr w:type="spellStart"/>
      <w:r>
        <w:t>político.Una</w:t>
      </w:r>
      <w:proofErr w:type="spellEnd"/>
      <w:r>
        <w:t xml:space="preserve"> vez logrado esto, pese a la publicación de documentos irrefutables y testimonios atroces -bastaría con recordar los libros de </w:t>
      </w:r>
      <w:proofErr w:type="spellStart"/>
      <w:r>
        <w:t>Mitongo</w:t>
      </w:r>
      <w:proofErr w:type="spellEnd"/>
      <w:r>
        <w:t xml:space="preserve"> (Guinea: de colonia a dictadura), </w:t>
      </w:r>
      <w:proofErr w:type="spellStart"/>
      <w:r>
        <w:t>Ndongo</w:t>
      </w:r>
      <w:proofErr w:type="spellEnd"/>
      <w:r>
        <w:t xml:space="preserve"> </w:t>
      </w:r>
      <w:proofErr w:type="spellStart"/>
      <w:r>
        <w:t>Biyogo</w:t>
      </w:r>
      <w:proofErr w:type="spellEnd"/>
      <w:r>
        <w:t xml:space="preserve"> (Historia y tragedia de Guinea Ecuatorial), García </w:t>
      </w:r>
      <w:proofErr w:type="spellStart"/>
      <w:r>
        <w:t>Dominguez</w:t>
      </w:r>
      <w:proofErr w:type="spellEnd"/>
      <w:r>
        <w:t xml:space="preserve"> (Macías, la ley del silencio) o Rafael Fernández (Guinea, materia reservada)-, la suerte de nuestro colonizados y ex compatriotas dejó de interesar a la clase política española y en especial a nuestros partidos de izquierda.</w:t>
      </w:r>
    </w:p>
    <w:p w:rsidR="00D3509A" w:rsidRDefault="00D3509A" w:rsidP="00F47619">
      <w:pPr>
        <w:jc w:val="both"/>
      </w:pPr>
      <w:r>
        <w:t xml:space="preserve">Las denuncias de </w:t>
      </w:r>
      <w:proofErr w:type="spellStart"/>
      <w:r>
        <w:t>Amnesty</w:t>
      </w:r>
      <w:proofErr w:type="spellEnd"/>
      <w:r>
        <w:t xml:space="preserve"> International, de las asociaciones de Derechos Humanos de Suiza y Bélgica, el dossier abrumador de la Sociedad </w:t>
      </w:r>
      <w:proofErr w:type="spellStart"/>
      <w:r>
        <w:t>Antieslavista</w:t>
      </w:r>
      <w:proofErr w:type="spellEnd"/>
      <w:r>
        <w:t xml:space="preserve"> londinense sobre el trabajo forzado y, más recientemente, el extenso y detallado informe de Robert </w:t>
      </w:r>
      <w:proofErr w:type="spellStart"/>
      <w:r>
        <w:t>Klinteberg</w:t>
      </w:r>
      <w:proofErr w:type="spellEnd"/>
      <w:r>
        <w:t xml:space="preserve"> Ecuatorial Guinea: Macías country, no suscitaron ningún eco en España. Peor aún: no han sido traducidos siquiera a nuestra lengua.</w:t>
      </w:r>
    </w:p>
    <w:p w:rsidR="00D3509A" w:rsidRDefault="00D3509A" w:rsidP="00F47619">
      <w:pPr>
        <w:jc w:val="both"/>
      </w:pPr>
    </w:p>
    <w:p w:rsidR="00D3509A" w:rsidRDefault="00D3509A" w:rsidP="00F47619">
      <w:pPr>
        <w:jc w:val="both"/>
      </w:pPr>
      <w:r>
        <w:t>Una causa no rentable</w:t>
      </w:r>
    </w:p>
    <w:p w:rsidR="00D3509A" w:rsidRDefault="00D3509A" w:rsidP="00F47619">
      <w:pPr>
        <w:jc w:val="both"/>
      </w:pPr>
      <w:r>
        <w:t xml:space="preserve">Como en el caso de los palestinos, eritreos, camboyanos y un largo etcétera, la causa de las víctimas de Macías no es política ni electoralmente rentable. No importa que el despojo del pueblo palestino se prolongue desde hace treinta años: las verdades expuestas en el excelente libro de Roberto Mesa sobre el tema no han conmovido a los dirigentes de nuestro principal partido de oposición, preocupados ante todo por congraciarse las voluntades de sus mecenas y protectores de la República Federal. Que a la locura y el despotismo de los khmer rojos su ceda ahora la vietnamización forzada e instalación de colonos-soldados del «hermano mayor» de </w:t>
      </w:r>
      <w:proofErr w:type="spellStart"/>
      <w:r>
        <w:t>Hanoi</w:t>
      </w:r>
      <w:proofErr w:type="spellEnd"/>
      <w:r>
        <w:t xml:space="preserve">, esta liquidación gradual, sistemática del pueblo camboyano cifrada, en decenas de millares de víctimas, deja fríos a los responsables del PCE. Que los movimientos de liberación marxista-leninista de Eritrea -país de una etnia, cultura, lengua y religión claramente distintas de la de los colonizadores etíopes- -sean aplastados hoy con armas soviéticas y del apoyo de consejeros militares cubanos en aras de la </w:t>
      </w:r>
      <w:proofErr w:type="spellStart"/>
      <w:r>
        <w:t>realpolitik</w:t>
      </w:r>
      <w:proofErr w:type="spellEnd"/>
      <w:r>
        <w:t>, no perturba la buena conciencia en la que se adormece la totalidad de la izquierda.</w:t>
      </w:r>
    </w:p>
    <w:p w:rsidR="00D3509A" w:rsidRDefault="00D3509A" w:rsidP="00F47619">
      <w:pPr>
        <w:jc w:val="both"/>
      </w:pPr>
    </w:p>
    <w:p w:rsidR="00D3509A" w:rsidRDefault="00D3509A" w:rsidP="00F47619">
      <w:pPr>
        <w:jc w:val="both"/>
      </w:pPr>
      <w:r>
        <w:t>Desapego e indiferencia</w:t>
      </w:r>
    </w:p>
    <w:p w:rsidR="00D3509A" w:rsidRDefault="00D3509A" w:rsidP="00F47619">
      <w:pPr>
        <w:jc w:val="both"/>
      </w:pPr>
      <w:r>
        <w:t xml:space="preserve">La evidencia se impone: sólo aquellos países o movimientos de liberación que disponen de potentes columnas blindadas o disfrutan de la protección del bloque soviético consiguen movilizar los espíritus y aparatos de propaganda. Guinea Ecuatorial no ha sido víctima de una dictadura sostenida por el imperialismo norteamericano, como Nicaragua, ni los grupos de oposición a Macías podían permitirse el lujo de invitar a visitar los míseros campos de refugiados, a expensas de un rico e interesado vecino, a quienes </w:t>
      </w:r>
      <w:proofErr w:type="spellStart"/>
      <w:r>
        <w:t>Enzensberger</w:t>
      </w:r>
      <w:proofErr w:type="spellEnd"/>
      <w:r>
        <w:t xml:space="preserve"> denominara con tanto acierto turistas revolucionarios. Contrastando con su ritual apoyo propagandístico a causas más útiles, la actitud del PSOE y PCE, tocante a Guinea Ecuatorial, ha sido de un desapego e indiferencia chocantes. El genocidio real -no imaginario- del pueblo </w:t>
      </w:r>
      <w:r>
        <w:lastRenderedPageBreak/>
        <w:t>ecuatoguineano no ha suscitado ninguna campaña de solidaridad y simpatía. Seis mil refugiados apátridas viven entre nosotros sin que los habituales denunciadores de dramas ajenos -perdón, de algunos dramas ajenos- hayan elevado la voz para atraer la atención sobre su desgracia y apuros. Como en tiempos de Franco, Guinea Ecuatorial ha seguido siendo materia reservada... para un puñado de especialistas. Nos encontramos, pues, una vez más, ante un caso flagrante de humanitarismo selectivo.</w:t>
      </w:r>
    </w:p>
    <w:p w:rsidR="00D3509A" w:rsidRDefault="00D3509A" w:rsidP="00F47619">
      <w:pPr>
        <w:jc w:val="both"/>
      </w:pPr>
      <w:r>
        <w:t>Hace poco más de tres años, al recuperar el derecho a la palabra, sostuve desde las páginas de EL PAIS la necesidad de un grupo de intelectuales independientes, capaces de asumir la defensa de las causas molestas, impopulares u olvidadas sin tener en cuenta criterios de rentabilidad. El escrito, en cuadrado en una organización política, decía, debe supeditar su juicio a consideraciones de orden táctico o estratégico: si quiere preservar su independencia e insiste en exponer sus opiniones, se le argüirá que cuanto dice podrá ser cierto desde un punto de vista ético, pero objetivamente inoportuno; por motivos de oportunidad, y, a fuerza de oír y acatar la lógica del argumento, advertía, el escrito acabará por volverse oportunista. Frente al previsible conformismo político moral que se cernía en el horizonte, sustentaba la utilidad del intelectual aguafiestas, a quien, por el hecho de no buscar votos ni perseguir promoción alguna, no le importase nadar a contra corriente y adoptar aquellas causas que, siendo o pareciéndole justas, no produjeran dividendos de ningún tipo.</w:t>
      </w:r>
    </w:p>
    <w:p w:rsidR="00D3509A" w:rsidRDefault="00D3509A" w:rsidP="00F47619">
      <w:pPr>
        <w:jc w:val="both"/>
      </w:pPr>
      <w:r>
        <w:t>Al expresarme así no pretendo, claro está, que algunas de las banderas -no todas- esgrimidas por la izquierda oficial no sean correctas, sino que, en razón del consenso creado en tomo a ellas, los Estados mayores de los partidos y sus aparatos de propaganda disponen de muchos medios de airearlas sin necesidad de recurrir a los servicios del escritor comprometido tan sólo consigo mismo. Este las puede defender -y así lo he hecho yo, por ejemplo, siempre que se ha terciado la ocasión, respecto a las libertades y derechos humanos pisoteados por las dictaduras del Cono Sur-, pero dicha facultad se convierte en un deber tratándose de asuntos no rentables políticamente y situaciones peliagudas en las que, como se suele decir, uno no puede nadar y guardar la ropa a la vez.</w:t>
      </w:r>
    </w:p>
    <w:p w:rsidR="00D3509A" w:rsidRDefault="00D3509A" w:rsidP="00F47619">
      <w:pPr>
        <w:jc w:val="both"/>
      </w:pPr>
    </w:p>
    <w:p w:rsidR="00D3509A" w:rsidRDefault="00D3509A" w:rsidP="00F47619">
      <w:pPr>
        <w:jc w:val="both"/>
      </w:pPr>
      <w:r>
        <w:t>Cobardía moral</w:t>
      </w:r>
    </w:p>
    <w:p w:rsidR="00D3509A" w:rsidRDefault="00D3509A" w:rsidP="00F47619">
      <w:pPr>
        <w:jc w:val="both"/>
      </w:pPr>
      <w:r>
        <w:t xml:space="preserve">Tristemente, los hechos han confirmado mis temores: la cobardía moral de los intelectuales presuntamente comprometidos es hoy un fenómeno bastante general, e incluso aquellos que elevaban la voz en los durísimos tiempos del franquismo parecen contagiados del conformismo ambiente y evitan cualquier salpicadura personal con prudencia y remilgos de saltacharquillos, interés, estrategias, presuntas actividades ideológicas sirven de criba a una izquierda cuya sensibilidad moral se adormece o despierta en función de criterios no digo políticos, sino geopolíticos. Basta conocerlos programas de nuestros principales partidos y recorrer las páginas de sus publicaciones y diarios para advertir que conviene hablar -y se habla- de ciertos temas, y no conviene -y no se habla- de otros. Se denuncia a determinadas dictaduras y empresas genocidas, y se silencian otras no menos monstruosas. Se escribe sobre </w:t>
      </w:r>
      <w:proofErr w:type="spellStart"/>
      <w:r>
        <w:t>Africa</w:t>
      </w:r>
      <w:proofErr w:type="spellEnd"/>
      <w:r>
        <w:t xml:space="preserve"> del Sur, Argentina, Nicaragua, Chile, incluso Checoslovaquia, y se omite toda referencia a Vietnam, Israel, Camboya, Guinea Ecuatorial. No importa que los métodos para mantenerse en el poder de los dictadores latinoamericanos al servicio de Washington sean exactamente iguales a los de los dirigentes afganos o etíopes al servicio de Moscú: los intelectuales «orgánicos» no quieren tú enterarse. La reciente liberación de Ben Bella se ha llevado a cabo sin que, con las contadas excepciones de siempre, nuestros hombres de izquierda hayan movido un dedo en su favor. Martha </w:t>
      </w:r>
      <w:proofErr w:type="spellStart"/>
      <w:r>
        <w:t>Frayde</w:t>
      </w:r>
      <w:proofErr w:type="spellEnd"/>
      <w:r>
        <w:t>, Huber Matos y otros ex dirigentes revolucionarios cubanos siguen pudriéndose en las cárceles de su país y ninguna figura conocida del PSOE intercede por ellos.</w:t>
      </w:r>
    </w:p>
    <w:p w:rsidR="00D3509A" w:rsidRDefault="00D3509A" w:rsidP="00F47619">
      <w:pPr>
        <w:jc w:val="both"/>
      </w:pPr>
      <w:r>
        <w:t xml:space="preserve">Semejante daltonismo moral podría ser descartado como producto de la «mala conciencia» burguesa si no degenerara a menudo en ceguera política, como prueba lo ocurrido en Guinea Ecuatorial. Durante años, nuestra izquierda se </w:t>
      </w:r>
      <w:proofErr w:type="spellStart"/>
      <w:r>
        <w:t>ia</w:t>
      </w:r>
      <w:proofErr w:type="spellEnd"/>
      <w:r>
        <w:t xml:space="preserve"> negado a admitir que el genocidio de Macías </w:t>
      </w:r>
      <w:r>
        <w:lastRenderedPageBreak/>
        <w:t xml:space="preserve">no tenía nada que envidiar al de Somoza, y la explotación despiadada del «protector» norteamericano de Nicaragua, que emulaba el increíble de la riqueza ecuatoriana por parte de su homólogo soviético. Hoy, cuando el pueblo ecuatoguineano mira a éste con la misma hostilidad con que el nicaragüense juzga a aquél, y los compatriotas de </w:t>
      </w:r>
      <w:proofErr w:type="spellStart"/>
      <w:r>
        <w:t>Brejnev</w:t>
      </w:r>
      <w:proofErr w:type="spellEnd"/>
      <w:r>
        <w:t xml:space="preserve"> son abucheados en las calles de Malabo, el PSOE y el PCE tienen todas las razones del mundo de sentirse avergonzados y confusos. Son Suárez y la UCD quienes, a pesar del silencio cómplice que guardaron, aparecen de golpe como liberadores, El fracaso de la izquierda no puede ser más completo.</w:t>
      </w:r>
    </w:p>
    <w:p w:rsidR="004D67CE" w:rsidRDefault="00D3509A" w:rsidP="00F47619">
      <w:pPr>
        <w:jc w:val="both"/>
      </w:pPr>
      <w:r>
        <w:t xml:space="preserve">Interrumpiré estas reflexiones, aquí no sin apuntar que, aunque tarde, nuestros partidos de oposición podrían desempeñar, no obstante, en el futuro un </w:t>
      </w:r>
      <w:proofErr w:type="spellStart"/>
      <w:r>
        <w:t>pape</w:t>
      </w:r>
      <w:proofErr w:type="spellEnd"/>
      <w:r>
        <w:t xml:space="preserve"> positivo: el de contribuir a transformar, de acuerdo con las organizaciones de exiliados anti-Macías, la actual «revolución di palacio» de los deudos y servidores del ex dictador en un proceso </w:t>
      </w:r>
      <w:proofErr w:type="spellStart"/>
      <w:r>
        <w:t>di</w:t>
      </w:r>
      <w:proofErr w:type="spellEnd"/>
      <w:r>
        <w:t xml:space="preserve"> democratización que desembocan -después de un decenio de rapiña, asesinatos, torturas- en la liberación definitiva de Guinea Ecuatorial de cualquier «protección» imperialismo.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3509A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57016E"/>
    <w:rsid w:val="0060682F"/>
    <w:rsid w:val="00684BB9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3509A"/>
    <w:rsid w:val="00D845AE"/>
    <w:rsid w:val="00DF5B49"/>
    <w:rsid w:val="00EA47C2"/>
    <w:rsid w:val="00EB4797"/>
    <w:rsid w:val="00F10156"/>
    <w:rsid w:val="00F4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350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pais.com/diario/1979/08/25/internacional/304380003_85021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1407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2019-05-28T09:30:00Z</dcterms:created>
  <dcterms:modified xsi:type="dcterms:W3CDTF">2026-01-03T16:11:00Z</dcterms:modified>
</cp:coreProperties>
</file>