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BF" w:rsidRDefault="00F430BF" w:rsidP="00517F71">
      <w:pPr>
        <w:jc w:val="both"/>
      </w:pPr>
      <w:r>
        <w:t>LO INEFABLE Y LO IRREPRESENTABLE</w:t>
      </w:r>
    </w:p>
    <w:p w:rsidR="00F430BF" w:rsidRDefault="00F430BF" w:rsidP="00517F71">
      <w:pPr>
        <w:jc w:val="both"/>
      </w:pPr>
      <w:r>
        <w:t xml:space="preserve">HUMANITAS. 25 MAYO 2016 </w:t>
      </w:r>
    </w:p>
    <w:p w:rsidR="00F430BF" w:rsidRDefault="007D4D11" w:rsidP="00517F71">
      <w:pPr>
        <w:jc w:val="both"/>
      </w:pPr>
      <w:hyperlink r:id="rId4" w:history="1">
        <w:r w:rsidR="00F430BF">
          <w:rPr>
            <w:rStyle w:val="Hipervnculo"/>
          </w:rPr>
          <w:t>https://humanitasdixit.wordpress.com/2016/05/25/lo-inefable-y-lo-irrepresentable/</w:t>
        </w:r>
      </w:hyperlink>
    </w:p>
    <w:p w:rsidR="00F430BF" w:rsidRDefault="00F430BF" w:rsidP="00517F71">
      <w:pPr>
        <w:jc w:val="both"/>
      </w:pPr>
    </w:p>
    <w:p w:rsidR="00F430BF" w:rsidRDefault="00F430BF" w:rsidP="00517F71">
      <w:pPr>
        <w:jc w:val="both"/>
      </w:pPr>
      <w:r>
        <w:t xml:space="preserve">Antonio </w:t>
      </w:r>
      <w:proofErr w:type="spellStart"/>
      <w:r>
        <w:t>García</w:t>
      </w:r>
      <w:proofErr w:type="spellEnd"/>
      <w:r>
        <w:t xml:space="preserve">-Trevijano refuta al </w:t>
      </w:r>
      <w:proofErr w:type="spellStart"/>
      <w:r>
        <w:t>filósofo</w:t>
      </w:r>
      <w:proofErr w:type="spellEnd"/>
      <w:r>
        <w:t xml:space="preserve"> moderno Ludwig Wittgenstein, el cual sostiene que todo lo inefable, por ser indecible, no es descriptible ni representable. La absoluta </w:t>
      </w:r>
      <w:proofErr w:type="spellStart"/>
      <w:r>
        <w:t>abstracción</w:t>
      </w:r>
      <w:proofErr w:type="spellEnd"/>
      <w:r>
        <w:t xml:space="preserve">, como es un lienzo en blanco, </w:t>
      </w:r>
      <w:proofErr w:type="spellStart"/>
      <w:r>
        <w:t>sería</w:t>
      </w:r>
      <w:proofErr w:type="spellEnd"/>
      <w:r>
        <w:t xml:space="preserve"> bello porque </w:t>
      </w:r>
      <w:proofErr w:type="spellStart"/>
      <w:r>
        <w:t>representaría</w:t>
      </w:r>
      <w:proofErr w:type="spellEnd"/>
      <w:r>
        <w:t xml:space="preserve"> la idea de la belleza </w:t>
      </w:r>
      <w:proofErr w:type="spellStart"/>
      <w:r>
        <w:t>wittgensteniana</w:t>
      </w:r>
      <w:proofErr w:type="spellEnd"/>
      <w:r>
        <w:t xml:space="preserve"> entendida como potencialidad. Don Antonio, al respecto, </w:t>
      </w:r>
      <w:proofErr w:type="spellStart"/>
      <w:r>
        <w:t>contraargumenta</w:t>
      </w:r>
      <w:proofErr w:type="spellEnd"/>
      <w:r>
        <w:t xml:space="preserve"> lo siguiente:</w:t>
      </w:r>
    </w:p>
    <w:p w:rsidR="004D67CE" w:rsidRPr="00F430BF" w:rsidRDefault="00F430BF" w:rsidP="00517F71">
      <w:pPr>
        <w:jc w:val="both"/>
        <w:rPr>
          <w:b/>
          <w:i/>
        </w:rPr>
      </w:pPr>
      <w:r w:rsidRPr="00F430BF">
        <w:rPr>
          <w:b/>
          <w:i/>
        </w:rPr>
        <w:t xml:space="preserve">“La </w:t>
      </w:r>
      <w:proofErr w:type="spellStart"/>
      <w:r w:rsidRPr="00F430BF">
        <w:rPr>
          <w:b/>
          <w:i/>
        </w:rPr>
        <w:t>explicación</w:t>
      </w:r>
      <w:proofErr w:type="spellEnd"/>
      <w:r w:rsidRPr="00F430BF">
        <w:rPr>
          <w:b/>
          <w:i/>
        </w:rPr>
        <w:t xml:space="preserve"> formal de lo informal, la leyenda racional de lo incomprensible destruye la </w:t>
      </w:r>
      <w:proofErr w:type="spellStart"/>
      <w:r w:rsidRPr="00F430BF">
        <w:rPr>
          <w:b/>
          <w:i/>
        </w:rPr>
        <w:t>justificación</w:t>
      </w:r>
      <w:proofErr w:type="spellEnd"/>
      <w:r w:rsidRPr="00F430BF">
        <w:rPr>
          <w:b/>
          <w:i/>
        </w:rPr>
        <w:t xml:space="preserve"> </w:t>
      </w:r>
      <w:proofErr w:type="spellStart"/>
      <w:r w:rsidRPr="00F430BF">
        <w:rPr>
          <w:b/>
          <w:i/>
        </w:rPr>
        <w:t>artística</w:t>
      </w:r>
      <w:proofErr w:type="spellEnd"/>
      <w:r w:rsidRPr="00F430BF">
        <w:rPr>
          <w:b/>
          <w:i/>
        </w:rPr>
        <w:t xml:space="preserve"> de lo informe explicado. El error </w:t>
      </w:r>
      <w:proofErr w:type="spellStart"/>
      <w:r w:rsidRPr="00F430BF">
        <w:rPr>
          <w:b/>
          <w:i/>
        </w:rPr>
        <w:t>ontológico</w:t>
      </w:r>
      <w:proofErr w:type="spellEnd"/>
      <w:r w:rsidRPr="00F430BF">
        <w:rPr>
          <w:b/>
          <w:i/>
        </w:rPr>
        <w:t xml:space="preserve"> de esta </w:t>
      </w:r>
      <w:proofErr w:type="spellStart"/>
      <w:r w:rsidRPr="00F430BF">
        <w:rPr>
          <w:b/>
          <w:i/>
        </w:rPr>
        <w:t>concepción</w:t>
      </w:r>
      <w:proofErr w:type="spellEnd"/>
      <w:r w:rsidRPr="00F430BF">
        <w:rPr>
          <w:b/>
          <w:i/>
        </w:rPr>
        <w:t xml:space="preserve"> negativa de lo inefable (se refiere a la “Nada” de Wittgenstein entendida como ausencia absoluta o inexistencia, pero no </w:t>
      </w:r>
      <w:proofErr w:type="spellStart"/>
      <w:r w:rsidRPr="00F430BF">
        <w:rPr>
          <w:b/>
          <w:i/>
        </w:rPr>
        <w:t>negación</w:t>
      </w:r>
      <w:proofErr w:type="spellEnd"/>
      <w:r w:rsidRPr="00F430BF">
        <w:rPr>
          <w:b/>
          <w:i/>
        </w:rPr>
        <w:t xml:space="preserve"> de algo) está en confundir lo indescriptible con lo inexistente. Los sufrimientos y placeres alcanzar en sus grados extremos la </w:t>
      </w:r>
      <w:proofErr w:type="spellStart"/>
      <w:r w:rsidRPr="00F430BF">
        <w:rPr>
          <w:b/>
          <w:i/>
        </w:rPr>
        <w:t>condición</w:t>
      </w:r>
      <w:proofErr w:type="spellEnd"/>
      <w:r w:rsidRPr="00F430BF">
        <w:rPr>
          <w:b/>
          <w:i/>
        </w:rPr>
        <w:t xml:space="preserve"> de inefables. Nadie puede decir a otro un dolor de muelas o un orgasmo. Y, sin embargo, existen. Lo indecible no es </w:t>
      </w:r>
      <w:proofErr w:type="spellStart"/>
      <w:r w:rsidRPr="00F430BF">
        <w:rPr>
          <w:b/>
          <w:i/>
        </w:rPr>
        <w:t>condición</w:t>
      </w:r>
      <w:proofErr w:type="spellEnd"/>
      <w:r w:rsidRPr="00F430BF">
        <w:rPr>
          <w:b/>
          <w:i/>
        </w:rPr>
        <w:t xml:space="preserve"> de la “Nada”, sino de lo inconmensurable o imponderable. Lo que el lenguaje ordinario o </w:t>
      </w:r>
      <w:proofErr w:type="spellStart"/>
      <w:r w:rsidRPr="00F430BF">
        <w:rPr>
          <w:b/>
          <w:i/>
        </w:rPr>
        <w:t>filosófico</w:t>
      </w:r>
      <w:proofErr w:type="spellEnd"/>
      <w:r w:rsidRPr="00F430BF">
        <w:rPr>
          <w:b/>
          <w:i/>
        </w:rPr>
        <w:t xml:space="preserve"> no puede decir, es representable por el arte. Esa es la virtud de su </w:t>
      </w:r>
      <w:proofErr w:type="spellStart"/>
      <w:r w:rsidRPr="00F430BF">
        <w:rPr>
          <w:b/>
          <w:i/>
        </w:rPr>
        <w:t>constitución</w:t>
      </w:r>
      <w:proofErr w:type="spellEnd"/>
      <w:r w:rsidRPr="00F430BF">
        <w:rPr>
          <w:b/>
          <w:i/>
        </w:rPr>
        <w:t xml:space="preserve"> expresiva de emociones </w:t>
      </w:r>
      <w:proofErr w:type="spellStart"/>
      <w:r w:rsidRPr="00F430BF">
        <w:rPr>
          <w:b/>
          <w:i/>
        </w:rPr>
        <w:t>estéticas</w:t>
      </w:r>
      <w:proofErr w:type="spellEnd"/>
      <w:r w:rsidRPr="00F430BF">
        <w:rPr>
          <w:b/>
          <w:i/>
        </w:rPr>
        <w:t xml:space="preserve">. Negarla </w:t>
      </w:r>
      <w:proofErr w:type="spellStart"/>
      <w:r w:rsidRPr="00F430BF">
        <w:rPr>
          <w:b/>
          <w:i/>
        </w:rPr>
        <w:t>equivaldría</w:t>
      </w:r>
      <w:proofErr w:type="spellEnd"/>
      <w:r w:rsidRPr="00F430BF">
        <w:rPr>
          <w:b/>
          <w:i/>
        </w:rPr>
        <w:t xml:space="preserve"> a imponer silencio al arte”.</w:t>
      </w:r>
    </w:p>
    <w:sectPr w:rsidR="004D67CE" w:rsidRPr="00F430BF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F430BF"/>
    <w:rsid w:val="00020EF2"/>
    <w:rsid w:val="000D6510"/>
    <w:rsid w:val="00197A49"/>
    <w:rsid w:val="001B5C1C"/>
    <w:rsid w:val="001D68CE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517F71"/>
    <w:rsid w:val="0060682F"/>
    <w:rsid w:val="00733C78"/>
    <w:rsid w:val="007B1BCC"/>
    <w:rsid w:val="007D4D11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E562C"/>
    <w:rsid w:val="00DF5B49"/>
    <w:rsid w:val="00EA47C2"/>
    <w:rsid w:val="00EB4797"/>
    <w:rsid w:val="00F10156"/>
    <w:rsid w:val="00F43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430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umanitasdixit.wordpress.com/2016/05/25/lo-inefable-y-lo-irrepresentabl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2019-04-29T19:13:00Z</dcterms:created>
  <dcterms:modified xsi:type="dcterms:W3CDTF">2025-11-04T22:17:00Z</dcterms:modified>
</cp:coreProperties>
</file>