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A81" w:rsidRPr="00511A81" w:rsidRDefault="00511A81" w:rsidP="00511A81">
      <w:pPr>
        <w:rPr>
          <w:b/>
        </w:rPr>
      </w:pPr>
      <w:r w:rsidRPr="00511A81">
        <w:rPr>
          <w:b/>
        </w:rPr>
        <w:t>MEDIACIÓN INSTITUCIONAL</w:t>
      </w:r>
    </w:p>
    <w:p w:rsidR="00511A81" w:rsidRDefault="00511A81" w:rsidP="00511A81">
      <w:r>
        <w:t xml:space="preserve">BLOG DE AGT, 12 DE OCTUBRE DE 2007  </w:t>
      </w:r>
    </w:p>
    <w:p w:rsidR="00511A81" w:rsidRDefault="00511A81" w:rsidP="00511A81">
      <w:r>
        <w:t>ANTONIO GARCÍA-TREVIJANO</w:t>
      </w:r>
    </w:p>
    <w:p w:rsidR="00511A81" w:rsidRDefault="00511A81" w:rsidP="00511A81">
      <w:r>
        <w:t xml:space="preserve"> </w:t>
      </w:r>
    </w:p>
    <w:p w:rsidR="00511A81" w:rsidRDefault="00511A81" w:rsidP="00511A81">
      <w:r>
        <w:t>La naturaleza del Estado, monopolizador de la violencia legal, hace difícil que su relación con la Sociedad pueda ser inteligente. Pues ésta se desarrolla de modo espontáneo, mediante relaciones de cooperación basadas en el principio del interés mutuo, mientras que aquél lo hace de modo imperativo, en virtud de relaciones derivadas del principio de autoridad. El choque de estos dos espíritus opuestos, el civil y el público, determina el nacimiento de la política en tanto que resistencia de aquél a éste.</w:t>
      </w:r>
    </w:p>
    <w:p w:rsidR="00511A81" w:rsidRDefault="00511A81" w:rsidP="00511A81">
      <w:r>
        <w:t>La idea de resistencia ofrece una perspectiva privilegiada para la comprensión de la realidad social y política. La resistencia de la materia (</w:t>
      </w:r>
      <w:proofErr w:type="spellStart"/>
      <w:r>
        <w:t>antitipia</w:t>
      </w:r>
      <w:proofErr w:type="spellEnd"/>
      <w:r>
        <w:t>) adquirió carta de nobleza en los pensadores que probaban, con ella, la realidad del mundo, pues “muestra que algo independiente del hombre está ahí” (</w:t>
      </w:r>
      <w:proofErr w:type="spellStart"/>
      <w:r>
        <w:t>Peirce</w:t>
      </w:r>
      <w:proofErr w:type="spellEnd"/>
      <w:r>
        <w:t>). La resistencia moral a la Autoridad no solo prueba la cruda realidad del poder de unos pocos individuos sobre todos, sino también que los resortes humanos de la libertad se manifiestan en algo distinto y separado del Estado. Las modalidades de resistencia constituyen la historia de la libertad política. Cuando hay ésta no hay aquélla.</w:t>
      </w:r>
    </w:p>
    <w:p w:rsidR="00511A81" w:rsidRDefault="00511A81" w:rsidP="00511A81">
      <w:r>
        <w:t>Tal historia comienza con un descubrimiento sensacional. La resistencia al poder no se justificaba porque la tiranía estuviera presente, eso podría eternizarse, sino porque una inteligente generación griega imaginó que la resistencia se disolvería si lo ausente, el pueblo, se hacía presente en una Asamblea que gobernara la Ciudad. La imposibilidad de aplicar esta fórmula (democracia directa) a poblaciones muy numerosas, creó la ansiedad obsesiva del descubridor de la servidumbre voluntaria.</w:t>
      </w:r>
    </w:p>
    <w:p w:rsidR="00511A81" w:rsidRDefault="00511A81" w:rsidP="00511A81">
      <w:r>
        <w:t>Los puritanos ingleses extendieron la idea de que el pueblo, ausente de los asuntos de gobierno, podía hacerse presente por su representación en un Parlamento nacional. La corrupción formó mayorías que obligaron a la nueva Corona a nombrar primer ministro al jefe de ellas. Murió la separación de poderes y nació la representación parlamentaria, sin incorporar el principio de mediación, con la Sociedad, que dejara sin razón a la resistencia.</w:t>
      </w:r>
    </w:p>
    <w:p w:rsidR="00511A81" w:rsidRDefault="00511A81" w:rsidP="00511A81">
      <w:r>
        <w:t xml:space="preserve">Los grandes pensadores extraen sus ideas de los hechos; los medianos, de las ideas; los pequeños, de los prejuicios. </w:t>
      </w:r>
      <w:proofErr w:type="spellStart"/>
      <w:r>
        <w:t>Locke</w:t>
      </w:r>
      <w:proofErr w:type="spellEnd"/>
      <w:r>
        <w:t xml:space="preserve"> fue grande porque dedujo la preponderancia del poder legislativo, no de su distinta magnitud frente al ejecutivo, sino del solo hecho del triunfo de los parlamentarios en la revolución de 1689.</w:t>
      </w:r>
    </w:p>
    <w:p w:rsidR="00511A81" w:rsidRDefault="00511A81" w:rsidP="00511A81">
      <w:proofErr w:type="spellStart"/>
      <w:r>
        <w:t>Montesquieu</w:t>
      </w:r>
      <w:proofErr w:type="spellEnd"/>
      <w:r>
        <w:t xml:space="preserve"> hizo depender la libertad política del equilibrio o contrapeso de poderes. Pero desde el final de la guerra mundial, todos los poderes estatales están dominados, en Europa, por el partido gobernante. Los Parlamentos son cajas de resonancia del poder ejecutivo. Hay pues que idear nuevos modos de dignificar e independizar al colegio de legisladores. Lo que solo puede hacerse con las nociones de mandato imperativo y representación política que, no rompiendo el equilibrio de poderes, darán preponderancia moral y prestigio social a los autores de leyes.</w:t>
      </w:r>
    </w:p>
    <w:p w:rsidR="00511A81" w:rsidRDefault="00511A81" w:rsidP="00511A81">
      <w:r>
        <w:t>La sola idea de representación política repugna a los Estados de Partidos. La rechazan constitucionalmente. Pero la República Constitucional, dando valor sustantivo a la representación de los diputados de distrito, puede disolver la resistencia cívica al poder estatal, mediante una nueva concepción y valoración social de la Asamblea legislativa, de acuerdo con su verdadera naturaleza.</w:t>
      </w:r>
    </w:p>
    <w:p w:rsidR="00511A81" w:rsidRDefault="00511A81" w:rsidP="00511A81">
      <w:r>
        <w:t xml:space="preserve">Pero la novedad no radicará tanto en la autenticidad de las diputaciones legisladoras, como en el descubrimiento de que el poder legislativo no puede convertirse en poder del Estado, sin traicionar a la sociedad civil y sin acudir a ficciones. Tropecé con esta evidencia cuando andaba </w:t>
      </w:r>
      <w:r>
        <w:lastRenderedPageBreak/>
        <w:t>buscando el modo de concretar, en una institución pública, la encarnación del principio de mediación entre dos estructuras de naturaleza y rango diferentes.</w:t>
      </w:r>
    </w:p>
    <w:p w:rsidR="00511A81" w:rsidRDefault="00511A81" w:rsidP="00511A81">
      <w:r>
        <w:t>Buscaba el punto donde ambas estructuras confirmaran el universal principio de continuidad, para apoyar en él la mediación institucional. Localizado en la Asamblea legislativa, comprobé que ahí se realizaba el principio de continuidad y podría hacerlo el de mediación, que sin él no sería posible, si se daban los postulados de las leyes categoriales que rigen las relaciones de oposición de estructuras, en la moderna teoría ontológica-lógica.</w:t>
      </w:r>
    </w:p>
    <w:p w:rsidR="00511A81" w:rsidRDefault="00511A81" w:rsidP="00511A81">
      <w:r>
        <w:t xml:space="preserve">El postulado de validez exige que las categorías de Estado y Sociedad determinen sus elementos concretos. El Estado de Partidos no cumple este requisito, puesto que la sociedad civil no determina el elemento concreto de la Sociedad política que emerja de su seno, para relacionarse </w:t>
      </w:r>
      <w:proofErr w:type="spellStart"/>
      <w:r>
        <w:t>mediadoramente</w:t>
      </w:r>
      <w:proofErr w:type="spellEnd"/>
      <w:r>
        <w:t xml:space="preserve"> con el Estado.</w:t>
      </w:r>
    </w:p>
    <w:p w:rsidR="00511A81" w:rsidRDefault="00511A81" w:rsidP="00511A81">
      <w:r>
        <w:t>El postulado de coherencia no permite que cada categoría pueda salir del estrato donde se encuentra. La Monarquía de Partidos tampoco lo cumple, pues la Transición sacó a las organizaciones políticas del estrato social donde se encontraban, para pasarlas al estrato categorial del Estado. La intermediación no es así posible.</w:t>
      </w:r>
    </w:p>
    <w:p w:rsidR="00511A81" w:rsidRDefault="00511A81" w:rsidP="00511A81">
      <w:r>
        <w:t>El postulado de dependencia determina que la categoría superior, siendo continente de la inferior, dependa sin embargo de ella. El Estado actual contiene desde luego a la Sociedad, no ésta a aquel, pero es la Sociedad la que depende del Estado y no a la inversa.</w:t>
      </w:r>
    </w:p>
    <w:p w:rsidR="00511A81" w:rsidRDefault="00511A81" w:rsidP="00511A81">
      <w:r>
        <w:t xml:space="preserve">La falta de estos tres requisitos hace ontológica y lógicamente imposible que los Parlamento europeos puedan ser la </w:t>
      </w:r>
      <w:proofErr w:type="spellStart"/>
      <w:r>
        <w:t>terceridad</w:t>
      </w:r>
      <w:proofErr w:type="spellEnd"/>
      <w:r>
        <w:t xml:space="preserve"> que medie entre Sociedad y Estado. Mientras que la República Constitucional, al cumplir todos los postulados anteriores, puede instituir con naturalidad, en la Asamblea de diputados de mónadas electorales, el cuerpo colegiado que encarne el principio de mediación entre la autoridad estatal y la libertad de la sociedad.</w:t>
      </w:r>
    </w:p>
    <w:p w:rsidR="00511A81" w:rsidRDefault="00511A81" w:rsidP="00511A81">
      <w:r>
        <w:t xml:space="preserve">Pero se necesita describir todo el proceso constituyente de la </w:t>
      </w:r>
      <w:proofErr w:type="spellStart"/>
      <w:r>
        <w:t>terceridad</w:t>
      </w:r>
      <w:proofErr w:type="spellEnd"/>
      <w:r>
        <w:t xml:space="preserve"> mediadora en una sola Asamblea Nacional, porque en ese proceso está la innovación revolucionaria. Pues no habría comunicación empática y entendimiento simpático de la agencia mediadora entre Sociedad y Estado, si el agente </w:t>
      </w:r>
      <w:proofErr w:type="spellStart"/>
      <w:r>
        <w:t>intermediador</w:t>
      </w:r>
      <w:proofErr w:type="spellEnd"/>
      <w:r>
        <w:t xml:space="preserve"> no participara de la naturaleza de ambas categorías. La institución mediadora no puede ser puramente civil ni estatal. Ha de ser mixta, dado que así es la naturaleza del objeto que sale de la mediación: la ley. La ley es una mixtura de fuerza moral, la vis directiva de la opinión civil que contiene, y de fuerza material, la vis coactiva del imperativo estatal que comporta. El modo en que se produce la unión de esas dos fuerzas en la ley, determina el grado de resistencia de los que están obligados a obedecerla.</w:t>
      </w:r>
    </w:p>
    <w:p w:rsidR="00511A81" w:rsidRDefault="00511A81" w:rsidP="00511A81">
      <w:r>
        <w:t>En la República Constitucional, el contenido normativo de las leyes debe ser definido por la sociedad civil, a través de la diputación política que las elabora y aprueba. En cambio, la eficacia de las leyes corresponde darla a la autoridad del Estado que las sanciona, promulga y publica, no en nombre del Jefe del Estado ni del pueblo, sino en el de la República.</w:t>
      </w:r>
    </w:p>
    <w:p w:rsidR="00511A81" w:rsidRDefault="00511A81" w:rsidP="00511A81">
      <w:r>
        <w:t>En consecuencia, la potestad legislativa pertenece a la diputación política de la sociedad civil, reunida formalmente en Asamblea. El poder sancionador de las leyes, que comienza cuando la potestad legislativa acaba, pertenece al Estado, a través de la única institución adecuada a esa finalidad, como es la Presidencia ejecutiva de las decisiones de la Asamblea Nacional. La potestad legislativa no puede ser delegada, como autoriza la Constitución monárquica. Sería tan absurdo como delegar la potestad judicial.</w:t>
      </w:r>
    </w:p>
    <w:p w:rsidR="00511A81" w:rsidRDefault="00511A81" w:rsidP="00511A81">
      <w:r>
        <w:t>El proceso comienza con la elección del diputado en su mónada electoral. Allí se le otorga la investidura, en acto solemne y público, ante los candidatos no elegidos y los alcaldes del distrito. Con esa credencial y las dietas dadas por cada mónada, la diputación se constituye en Asamblea Nacional y elige al Presidente de la misma. Quien renuncia a su escaño, para poder asumir, sin deslealtad, la función ejecutiva de sancionar, promulgar y publicar las leyes. Pasando a ser, por esta función, la segunda Autoridad de la República. Su vacante la ocupará el candidato que le siguió en números de votos en su distrito.</w:t>
      </w:r>
    </w:p>
    <w:p w:rsidR="00511A81" w:rsidRDefault="00511A81" w:rsidP="00511A81">
      <w:r>
        <w:lastRenderedPageBreak/>
        <w:t>Conforme al valor universal de la lealtad republicana, el sueldo del Presidente de la Asamblea Nacional correrá a cargo de los presupuestos del Estado. Pero el de de cada diputado será pagado por su único “</w:t>
      </w:r>
      <w:proofErr w:type="spellStart"/>
      <w:r>
        <w:t>dominus</w:t>
      </w:r>
      <w:proofErr w:type="spellEnd"/>
      <w:r>
        <w:t>”, la mónada que lo ha elegido y apoderado con mandato imperativo. Fue la dieta entregada a los asistentes a las Asambleas atenienses, lo que hizo real la democracia directa. La ocupación política dejó de ser un privilegio de los ricos ociosos. Hegel creía armonizados, en los funcionarios, el interés público y el privado, eliminada su enajenación política, gracias al pago de sus sueldos por el Estado. Pero lo revolucionario es lo natural. ¡Que los diputados sean pagados por quien los diputa!</w:t>
      </w:r>
    </w:p>
    <w:p w:rsidR="00511A81" w:rsidRDefault="00511A81" w:rsidP="00511A81">
      <w:r>
        <w:t>En resumen, el poder legislativo está compuesto por la potestad de legislar, que corresponde exclusivamente a la Sociedad representada en la asamblea de diputados, y por la potestad de sancionar las leyes, que compete al Estado presente en la Presidencia de esa asamblea.</w:t>
      </w:r>
    </w:p>
    <w:p w:rsidR="00511A81" w:rsidRDefault="00511A81" w:rsidP="00511A81">
      <w:r>
        <w:t>El principio de intermediación se desarrolla en la relación empática entre agentes dotados de un mismo tipo de legitimación, como ocurre en la de los diputados con la Presidencia de su propia Asamblea.</w:t>
      </w:r>
    </w:p>
    <w:p w:rsidR="00511A81" w:rsidRDefault="00511A81" w:rsidP="00511A81">
      <w:r>
        <w:t>La intermediación se activa en los momentos y situaciones donde los intereses y las ideologías encrespan las corrientes de opinión, donde nace el conflicto entre Sociedad y Estado, y se produce la tendencia a confundir los intereses públicos con los privados. Por eso adquiere particular trascendencia la regulación constitucional de la iniciativa legislativa, de la tramitación de la ley de presupuestos y del proceso de control del poder ejecutivo, donde las Comisiones de investigación estarán formadas con mayoría de diputados no adscritos al grupo que sostiene al Gobierno.</w:t>
      </w:r>
    </w:p>
    <w:p w:rsidR="00511A81" w:rsidRDefault="00511A81" w:rsidP="00511A81">
      <w:r>
        <w:t xml:space="preserve">La teoría de la República Constitucional institucionaliza de modo genuino el principio de mediación, derivándolo del principio de continuidad, conforme a la lógica de los postulados de relación entre estructuras sociales opuestas. Un método original, hasta hoy desconocido en la ciencia política, que resolvería con mayor eficacia, menor costo y sin opacidad, tanto los problemas nacidos de la mediación corruptora en el Estado de Partidos, como los ocasionados con el método pragmático, legalizado en EEUU, que enseña </w:t>
      </w:r>
      <w:proofErr w:type="spellStart"/>
      <w:r>
        <w:t>adonde</w:t>
      </w:r>
      <w:proofErr w:type="spellEnd"/>
      <w:r>
        <w:t xml:space="preserve"> conduce la mediación, sin principio racional, creadora de la nefasta política medioambiental y armamentista.</w:t>
      </w:r>
    </w:p>
    <w:p w:rsidR="004D67CE" w:rsidRDefault="00511A81" w:rsidP="00511A81">
      <w:r>
        <w:t>Cuando no hay mediación institucional, hasta la resistencia mental al régimen político es tratada, por la hegemonía cultural, como cuasidelito de resentimiento de opinión. Y la prensa, la universidad y la policía agencian un mismo orden público.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11A8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11A81"/>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A8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1641</Words>
  <Characters>9026</Characters>
  <Application>Microsoft Office Word</Application>
  <DocSecurity>0</DocSecurity>
  <Lines>75</Lines>
  <Paragraphs>21</Paragraphs>
  <ScaleCrop>false</ScaleCrop>
  <Company/>
  <LinksUpToDate>false</LinksUpToDate>
  <CharactersWithSpaces>10646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2019-04-03T08:01:00Z</dcterms:created>
  <dcterms:modified xsi:type="dcterms:W3CDTF">2019-04-03T08:02:00Z</dcterms:modified>
</cp:coreProperties>
</file>