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996" w:rsidRDefault="001A6996" w:rsidP="001A6996">
      <w:r>
        <w:t>INDICE DE LIBROS PROHIBIDOS (Y II): JORDI PUJOL GOZA DE LA MISMA IMPUNIDAD EN CATALUÑA QUE EL REY EN EL RESTO DE ESPAÑA</w:t>
      </w:r>
    </w:p>
    <w:p w:rsidR="001A6996" w:rsidRDefault="001A6996" w:rsidP="001A6996">
      <w:r>
        <w:t xml:space="preserve">ESPIA EN EL CONGRESO. </w:t>
      </w:r>
      <w:r w:rsidRPr="001A6996">
        <w:t>09/25/2013</w:t>
      </w:r>
    </w:p>
    <w:p w:rsidR="001A6996" w:rsidRPr="001A6996" w:rsidRDefault="00E54C7A" w:rsidP="001A6996">
      <w:pPr>
        <w:rPr>
          <w:sz w:val="16"/>
          <w:szCs w:val="16"/>
        </w:rPr>
      </w:pPr>
      <w:hyperlink r:id="rId5" w:history="1">
        <w:r w:rsidR="001A6996" w:rsidRPr="001A6996">
          <w:rPr>
            <w:rStyle w:val="Hipervnculo"/>
            <w:sz w:val="16"/>
            <w:szCs w:val="16"/>
          </w:rPr>
          <w:t>http://www.espiaenelcongreso.com/2013/09/25/indice-de-libros-prohibidos-y-ii-jordi-pujol-goza-de-la-misma-impunidad-en-cataluna-que-el-rey-en-el-resto-de-espana/</w:t>
        </w:r>
      </w:hyperlink>
    </w:p>
    <w:p w:rsidR="001A6996" w:rsidRDefault="001A6996" w:rsidP="001A6996"/>
    <w:p w:rsidR="001A6996" w:rsidRDefault="001A6996" w:rsidP="001A6996">
      <w:proofErr w:type="spellStart"/>
      <w:r>
        <w:t>Concluímos</w:t>
      </w:r>
      <w:proofErr w:type="spellEnd"/>
      <w:r>
        <w:t xml:space="preserve"> esta reflexión sobre los “libros prohibidos” en España con otros cinco títulos proscritos: El primero hace referencia al político y banquero Jordi Pujol, ex presidente de Cataluña, que logró erradicar de las librerías el volumen que afloraba las tropelías financieras de su padre, </w:t>
      </w:r>
      <w:proofErr w:type="spellStart"/>
      <w:r>
        <w:t>Florenci</w:t>
      </w:r>
      <w:proofErr w:type="spellEnd"/>
      <w:r>
        <w:t xml:space="preserve"> Pujol, experto en evasión de capitales y encarcelado por ello. De aquellos polvos vinieron estos lodos que tan bien manejan sus herederos y que han gozado durante decenas de años de la misma impunidad judicial en Cataluña que la que posee el rey Juan Carlos de Borbón en el resto de España. Junto a este libro, una biografía de Florentino Pérez, presidente del Real Madrid, un libro del politólogo republicano Antonio García Trevijano y dos volúmenes heterodoxos sobre Miguel de Cervantes y Cristóbal Colón, repudiados por el academicismo oficial, completan el vigente “</w:t>
      </w:r>
      <w:proofErr w:type="spellStart"/>
      <w:r>
        <w:t>Index</w:t>
      </w:r>
      <w:proofErr w:type="spellEnd"/>
      <w:r>
        <w:t xml:space="preserve"> </w:t>
      </w:r>
      <w:proofErr w:type="spellStart"/>
      <w:r>
        <w:t>expurgatorius</w:t>
      </w:r>
      <w:proofErr w:type="spellEnd"/>
      <w:r>
        <w:t>” que, al igual que en tiempos de la Inquisición, aún rige consciente o inconscientemente en España.</w:t>
      </w:r>
    </w:p>
    <w:p w:rsidR="005E5326" w:rsidRDefault="005E5326" w:rsidP="001A6996"/>
    <w:p w:rsidR="001A6996" w:rsidRDefault="001A6996" w:rsidP="001A6996">
      <w:r>
        <w:t xml:space="preserve">“Jordi Pujol: en nombre de Cataluña” de Félix Martínez y Jordi </w:t>
      </w:r>
      <w:proofErr w:type="spellStart"/>
      <w:r>
        <w:t>Oliveres</w:t>
      </w:r>
      <w:proofErr w:type="spellEnd"/>
      <w:r>
        <w:t xml:space="preserve"> (Ed. Debate). Aunque gozan de la máxima impunidad, tanto en Cataluña como Madrid, los Pujol han evadido decenas de millones de euros fuera de España pero ninguno entrará jamás en la cárcel y ni siquiera será procesado. Dos periodistas alertaron hace años que el dirigente nacionalista catalán no era trigo limpio y que le guiaban más afanes financieros que políticos, por muy bien que disfrazara su discurso y lo envolviera de manera oportunista en la </w:t>
      </w:r>
      <w:proofErr w:type="spellStart"/>
      <w:r>
        <w:t>senyera</w:t>
      </w:r>
      <w:proofErr w:type="spellEnd"/>
      <w:r>
        <w:t xml:space="preserve">. Hoy los hechos vienen a darles la razón, pero su libro sigue estando censurado porque cuestiona la moralidad de una familia que lleva la corrupción en los genes desde que el patriarca, </w:t>
      </w:r>
      <w:proofErr w:type="spellStart"/>
      <w:r>
        <w:t>Florenci</w:t>
      </w:r>
      <w:proofErr w:type="spellEnd"/>
      <w:r>
        <w:t xml:space="preserve"> Pujol, padre del presidente de la Generalitat y abuelo de los codiciosos nietos, fuera encarcelado por evasión de divisas.</w:t>
      </w:r>
    </w:p>
    <w:p w:rsidR="001A6996" w:rsidRDefault="001A6996" w:rsidP="001A6996">
      <w:r>
        <w:t>La fortuna de los Pujol</w:t>
      </w:r>
    </w:p>
    <w:p w:rsidR="001A6996" w:rsidRDefault="001A6996" w:rsidP="001A6996">
      <w:r>
        <w:t>La evasión de capitales, especialidad de la familia</w:t>
      </w:r>
    </w:p>
    <w:p w:rsidR="001A6996" w:rsidRDefault="001A6996" w:rsidP="001A6996">
      <w:r>
        <w:t>Jordi Pujol vendió a su socio republicano al franquismo a cambio de Banca Catalana</w:t>
      </w:r>
    </w:p>
    <w:p w:rsidR="005E5326" w:rsidRDefault="005E5326" w:rsidP="001A6996"/>
    <w:p w:rsidR="001A6996" w:rsidRDefault="001A6996" w:rsidP="001A6996">
      <w:r>
        <w:t xml:space="preserve">“Florentino Pérez, retrato en blanco y negro de un </w:t>
      </w:r>
      <w:proofErr w:type="spellStart"/>
      <w:r>
        <w:t>conseguidor</w:t>
      </w:r>
      <w:proofErr w:type="spellEnd"/>
      <w:r>
        <w:t xml:space="preserve">” de Juan Carlos </w:t>
      </w:r>
      <w:proofErr w:type="spellStart"/>
      <w:r>
        <w:t>Escudier</w:t>
      </w:r>
      <w:proofErr w:type="spellEnd"/>
      <w:r>
        <w:t xml:space="preserve"> (</w:t>
      </w:r>
      <w:proofErr w:type="spellStart"/>
      <w:r>
        <w:t>Akal</w:t>
      </w:r>
      <w:proofErr w:type="spellEnd"/>
      <w:r>
        <w:t xml:space="preserve">). En España a nadie extraña que solo se permita construir rascacielos en la Castellana a un solo constructor, o que el palco del Real Madrid se llene habitualmente de banqueros, políticos, empresarios y periodistas para organizar un fabuloso tráfico de influencias a costa del contribuyente. Tampoco que un presidente dilapide cientos de millones de euros cada temporada y mientras que los clubes exportaron en 2013 por primera vez 150 millones de euros en jugadores, él solo desequilibró la balanza de pagos nacional con los 100 millones que ha gastado con Bale. Su poco tino le llevó a pagar 40 millones por </w:t>
      </w:r>
      <w:proofErr w:type="spellStart"/>
      <w:r>
        <w:t>Illarramendi</w:t>
      </w:r>
      <w:proofErr w:type="spellEnd"/>
      <w:r>
        <w:t xml:space="preserve"> cuando tenía gratis a </w:t>
      </w:r>
      <w:proofErr w:type="spellStart"/>
      <w:r>
        <w:t>Casemiro</w:t>
      </w:r>
      <w:proofErr w:type="spellEnd"/>
      <w:r>
        <w:t xml:space="preserve"> en casa. Pero esto son solo significativas cuestiones futbolísticas de un presidente derrochador, cuando estamos ante uno de los miembros más afamados de la “casta”, conocido en el mundo entero por sus tropelías, despilfarros y negocios siempre al amparo del sector público y el poder. Este libro lo desenmascara, pero la censura mediática lo condenó a galeras. No obstante, sus procedimientos intimidatorios, parecidos a los que usan en el sur de Italia (el periodista José María García asegura que “Floren” intentó comprarlo), le obligan a realizar piruetas cada vez más complicadas que alguna vez lo llevaran a la lona: el homenaje a Raúl o a Del Bosque, a quienes él mismo expulsó antes del Real Madrid, y la </w:t>
      </w:r>
      <w:r>
        <w:lastRenderedPageBreak/>
        <w:t xml:space="preserve">complicidad con el rey para mejorar su escasa popularidad, revelan que ya solo da golpes de ciego. Su segunda caída será la más estrepitosa de la </w:t>
      </w:r>
      <w:proofErr w:type="spellStart"/>
      <w:r>
        <w:t>partitocracia</w:t>
      </w:r>
      <w:proofErr w:type="spellEnd"/>
      <w:r>
        <w:t xml:space="preserve"> y mucho más dolorosa que</w:t>
      </w:r>
    </w:p>
    <w:p w:rsidR="005E5326" w:rsidRDefault="005E5326" w:rsidP="001A6996"/>
    <w:p w:rsidR="001A6996" w:rsidRDefault="001A6996" w:rsidP="001A6996">
      <w:r>
        <w:t xml:space="preserve">Teoría Pura de la República” de Antonio García Trevijano. El viejo pensador y filósofo, referente del republicanismo en España,  se ha convertido en un testigo incómodo de la Transición que ha logrado sobrevivir a casi todos los que traicionaron las ideas demócratas a la muerte de Franco: muertos Manuel Fraga, Santiago Carrillo, Peces Barba, Solé </w:t>
      </w:r>
      <w:proofErr w:type="spellStart"/>
      <w:r>
        <w:t>Turá</w:t>
      </w:r>
      <w:proofErr w:type="spellEnd"/>
      <w:r>
        <w:t xml:space="preserve"> y Gabriel Cisneros, enfermos Juan Carlos de Borbón y Adolfo Suárez, jubilado y desacreditado Jordi Pujol, escondidos, viviendo del erario público y avergonzados Alfonso Guerra y Herrero de Miñón, enriquecidos y opulentos Felipe González, Miquel Roca, Pérez </w:t>
      </w:r>
      <w:proofErr w:type="spellStart"/>
      <w:r>
        <w:t>Llorca</w:t>
      </w:r>
      <w:proofErr w:type="spellEnd"/>
      <w:r>
        <w:t xml:space="preserve"> y Enrique Múgica… el abogado García Trevijano los conoció a todos en la intimidad cuando se trataba de construir un nuevo régimen en España. Por fortuna, dejó escrita su “Teoría Pura de la República”, donde explica cómo debería empezar a construir una arquitectura democrática y política en España digna de tal nombre, pero Trevijano sufre el silencio, cuando no el ataque, de quienes no soportan su decencia moral e ingobernable espíritu crítico. Esa miopía general y ausencia de altura de miras impide que progresen aún más sus ideas, ya muy extendidas entre las capas ilustradas de la sociedad española, aunque ya es sintomático que su libro de referencia y toda su biblioteca solo pueda leerse en internet.</w:t>
      </w:r>
    </w:p>
    <w:p w:rsidR="005E5326" w:rsidRDefault="005E5326" w:rsidP="001A6996"/>
    <w:p w:rsidR="001A6996" w:rsidRDefault="001A6996" w:rsidP="001A6996">
      <w:r>
        <w:t xml:space="preserve">Don Quijote Leandro </w:t>
      </w:r>
      <w:proofErr w:type="spellStart"/>
      <w:r>
        <w:t>Rodriguez</w:t>
      </w:r>
      <w:proofErr w:type="spellEnd"/>
      <w:r>
        <w:t xml:space="preserve"> “Cervantes en Sanabria. Ruta de Don Quijote de la Mancha” de Leandro </w:t>
      </w:r>
      <w:proofErr w:type="spellStart"/>
      <w:r>
        <w:t>Rodriguez</w:t>
      </w:r>
      <w:proofErr w:type="spellEnd"/>
      <w:r>
        <w:t xml:space="preserve">. El cervantismo oficial es un próspero negocio en España, aún a costa de mantener desinformados y en la ignorancia, tanto en espíritu como en la letra, al emblema del idioma y la cultura española. Al igual que las élites políticas han secuestrado la democracia, las élites sindicales han sustituido a los trabajadores y las élites empresariales, bancarias y financieras han saqueado el país, las élites académicas se han apropiado de la figura de Cervantes y no soportan discrepancia o heterodoxia alguna en torno suya. Comandan esta partida el filólogo Francisco Rico, que ha tejido un emporio editorial en torno a su ortodoxia, con millonarias subvenciones por medio de las que luego se beneficia, y Francisco de la Concha, actual responsable del Instituto Cervantes y ex director de la Academia de la Lengua. Fuera de este abrevadero, el cervantismo no oficial aparca en la riqueza de las relecturas e investigaciones contemporáneas e independientes y ahí figuran dos nombres excepcionales: Leandro Rodríguez y César </w:t>
      </w:r>
      <w:proofErr w:type="spellStart"/>
      <w:r>
        <w:t>Brandariz</w:t>
      </w:r>
      <w:proofErr w:type="spellEnd"/>
      <w:r>
        <w:t xml:space="preserve"> (“Cervantes decodificado” o “El hombre que hablaba difícil”). Acreditados investigadores sólidamente formados pero sin el “plácet” de las autoridades, sus conclusiones ponen en solfa la imagen que de Cervantes han transmitido los gobernantes de la cultura española. Sus libros figuran en lo más alto del “</w:t>
      </w:r>
      <w:proofErr w:type="spellStart"/>
      <w:r>
        <w:t>Index</w:t>
      </w:r>
      <w:proofErr w:type="spellEnd"/>
      <w:r>
        <w:t xml:space="preserve"> </w:t>
      </w:r>
      <w:proofErr w:type="spellStart"/>
      <w:r>
        <w:t>expurgatorius</w:t>
      </w:r>
      <w:proofErr w:type="spellEnd"/>
      <w:r>
        <w:t>” y su sola mención en los círculos académicos o mediáticos de la cultura oficial suscita el anatema o el ataque de nervios.</w:t>
      </w:r>
    </w:p>
    <w:p w:rsidR="005E5326" w:rsidRDefault="005E5326" w:rsidP="001A6996"/>
    <w:p w:rsidR="001A6996" w:rsidRDefault="001A6996" w:rsidP="001A6996">
      <w:r>
        <w:t xml:space="preserve">“La geografía secreta de América” de Jacques de </w:t>
      </w:r>
      <w:proofErr w:type="spellStart"/>
      <w:r>
        <w:t>Mahieu</w:t>
      </w:r>
      <w:proofErr w:type="spellEnd"/>
      <w:r>
        <w:t xml:space="preserve">. Con este libro en torno a otra de las figuras míticas de la cultura española, </w:t>
      </w:r>
      <w:proofErr w:type="spellStart"/>
      <w:r>
        <w:t>Cristobal</w:t>
      </w:r>
      <w:proofErr w:type="spellEnd"/>
      <w:r>
        <w:t xml:space="preserve"> Colón, ocurre otro tanto. Su autor, acusado al tiempo de “nacionalista-socialista” o “comunista” (y no sin cierta razón), ha sido desacreditado por sus adversarios académicos utilizando razones políticas. Sin embargo, en este volumen sobre el descubrimiento de América, sólidamente construido y documentado, se contextualiza mejor el mito de Cristóbal Colón, aunque destruya centenares de investigaciones y apriorismos en torno a aquel hecho excepcional que fue la incorporación de un nuevo continente a la Modernidad. El antropólogo </w:t>
      </w:r>
      <w:proofErr w:type="spellStart"/>
      <w:r>
        <w:t>Mahieu</w:t>
      </w:r>
      <w:proofErr w:type="spellEnd"/>
      <w:r>
        <w:t>, pese a sus ideas y quimeras políticas, introdujo una nueva percepción histórica sobre el descubrimiento de América que los historiadores oficiales se empeñan en enterrar y vilipendiar, pero que emerge de manera cada vez más diáfana y evidente.</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A6996"/>
    <w:rsid w:val="00106231"/>
    <w:rsid w:val="001A6996"/>
    <w:rsid w:val="00203BD4"/>
    <w:rsid w:val="002525B0"/>
    <w:rsid w:val="00300B4D"/>
    <w:rsid w:val="003D00B9"/>
    <w:rsid w:val="00512B77"/>
    <w:rsid w:val="00534988"/>
    <w:rsid w:val="0054350E"/>
    <w:rsid w:val="00562D89"/>
    <w:rsid w:val="005E5326"/>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E54C7A"/>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996"/>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1A6996"/>
    <w:rPr>
      <w:color w:val="0000FF" w:themeColor="hyperlink"/>
      <w:u w:val="single"/>
    </w:rPr>
  </w:style>
  <w:style w:type="character" w:styleId="Hipervnculovisitado">
    <w:name w:val="FollowedHyperlink"/>
    <w:basedOn w:val="Fuentedeprrafopredeter"/>
    <w:uiPriority w:val="99"/>
    <w:semiHidden/>
    <w:unhideWhenUsed/>
    <w:rsid w:val="001A699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piaenelcongreso.com/2013/09/25/indice-de-libros-prohibidos-y-ii-jordi-pujol-goza-de-la-misma-impunidad-en-cataluna-que-el-rey-en-el-resto-de-espan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1229</Words>
  <Characters>6762</Characters>
  <Application>Microsoft Office Word</Application>
  <DocSecurity>0</DocSecurity>
  <Lines>56</Lines>
  <Paragraphs>15</Paragraphs>
  <ScaleCrop>false</ScaleCrop>
  <Company>Hewlett-Packard Company</Company>
  <LinksUpToDate>false</LinksUpToDate>
  <CharactersWithSpaces>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2019-02-04T17:51:00Z</dcterms:created>
  <dcterms:modified xsi:type="dcterms:W3CDTF">2019-09-24T21:32:00Z</dcterms:modified>
</cp:coreProperties>
</file>