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74C" w:rsidRPr="0087274C" w:rsidRDefault="0087274C" w:rsidP="0087274C">
      <w:pPr>
        <w:outlineLvl w:val="0"/>
        <w:rPr>
          <w:rFonts w:eastAsia="Times New Roman" w:cs="Times New Roman"/>
          <w:bCs/>
          <w:kern w:val="36"/>
          <w:szCs w:val="20"/>
        </w:rPr>
      </w:pPr>
      <w:r w:rsidRPr="0087274C">
        <w:rPr>
          <w:rFonts w:eastAsia="Times New Roman" w:cs="Times New Roman"/>
          <w:bCs/>
          <w:kern w:val="36"/>
          <w:szCs w:val="20"/>
        </w:rPr>
        <w:t>GUERRA COMERCIAL Y BOLSA ALEMANA</w:t>
      </w:r>
    </w:p>
    <w:p w:rsidR="0087274C" w:rsidRPr="0087274C" w:rsidRDefault="0087274C" w:rsidP="0087274C">
      <w:pPr>
        <w:rPr>
          <w:rFonts w:eastAsia="Times New Roman" w:cs="Arial"/>
          <w:bCs/>
          <w:caps/>
          <w:szCs w:val="20"/>
        </w:rPr>
      </w:pPr>
      <w:r w:rsidRPr="0087274C">
        <w:rPr>
          <w:rFonts w:eastAsia="Times New Roman" w:cs="Arial"/>
          <w:bCs/>
          <w:caps/>
          <w:szCs w:val="20"/>
        </w:rPr>
        <w:t xml:space="preserve">vozpopuli. </w:t>
      </w:r>
      <w:r w:rsidR="003877ED">
        <w:rPr>
          <w:rFonts w:eastAsia="Times New Roman" w:cs="Arial"/>
          <w:bCs/>
          <w:caps/>
          <w:szCs w:val="20"/>
        </w:rPr>
        <w:t>27.0</w:t>
      </w:r>
      <w:r w:rsidRPr="0087274C">
        <w:rPr>
          <w:rFonts w:eastAsia="Times New Roman" w:cs="Arial"/>
          <w:bCs/>
          <w:caps/>
          <w:szCs w:val="20"/>
        </w:rPr>
        <w:t xml:space="preserve">9.2018 </w:t>
      </w:r>
    </w:p>
    <w:p w:rsidR="0087274C" w:rsidRPr="0087274C" w:rsidRDefault="0087274C" w:rsidP="0087274C">
      <w:pPr>
        <w:rPr>
          <w:rFonts w:eastAsia="Times New Roman" w:cs="Arial"/>
          <w:szCs w:val="20"/>
        </w:rPr>
      </w:pPr>
      <w:hyperlink r:id="rId5" w:history="1">
        <w:r w:rsidRPr="0087274C">
          <w:rPr>
            <w:rFonts w:eastAsia="Times New Roman" w:cs="Times New Roman"/>
            <w:iCs/>
            <w:szCs w:val="20"/>
          </w:rPr>
          <w:t xml:space="preserve">LUIS RIESTRA </w:t>
        </w:r>
      </w:hyperlink>
    </w:p>
    <w:p w:rsidR="0087274C" w:rsidRPr="0087274C" w:rsidRDefault="0087274C" w:rsidP="0087274C">
      <w:pPr>
        <w:rPr>
          <w:rFonts w:eastAsia="Times New Roman" w:cs="Arial"/>
          <w:color w:val="808080"/>
          <w:szCs w:val="20"/>
        </w:rPr>
      </w:pPr>
      <w:hyperlink r:id="rId6" w:history="1">
        <w:r>
          <w:rPr>
            <w:rStyle w:val="Hipervnculo"/>
          </w:rPr>
          <w:t>https://www.vozpopuli.com/opinion/Guerra-comercial-bolsa-alemana_0_1176183820.html</w:t>
        </w:r>
      </w:hyperlink>
    </w:p>
    <w:p w:rsidR="0087274C" w:rsidRDefault="0087274C" w:rsidP="0087274C">
      <w:pPr>
        <w:jc w:val="center"/>
        <w:rPr>
          <w:rFonts w:eastAsia="Times New Roman" w:cs="Arial"/>
          <w:color w:val="808080"/>
          <w:szCs w:val="20"/>
        </w:rPr>
      </w:pPr>
    </w:p>
    <w:p w:rsidR="0087274C" w:rsidRPr="0087274C" w:rsidRDefault="0087274C" w:rsidP="0087274C">
      <w:pPr>
        <w:jc w:val="center"/>
        <w:rPr>
          <w:rFonts w:eastAsia="Times New Roman" w:cs="Arial"/>
          <w:color w:val="808080"/>
          <w:szCs w:val="20"/>
        </w:rPr>
      </w:pPr>
      <w:r w:rsidRPr="0087274C">
        <w:rPr>
          <w:rFonts w:eastAsia="Times New Roman" w:cs="Arial"/>
          <w:color w:val="808080"/>
          <w:szCs w:val="20"/>
        </w:rPr>
        <w:t xml:space="preserve">En la batalla comercial, el gobierno de </w:t>
      </w:r>
      <w:proofErr w:type="spellStart"/>
      <w:r w:rsidRPr="0087274C">
        <w:rPr>
          <w:rFonts w:eastAsia="Times New Roman" w:cs="Arial"/>
          <w:color w:val="808080"/>
          <w:szCs w:val="20"/>
        </w:rPr>
        <w:t>Merkel</w:t>
      </w:r>
      <w:proofErr w:type="spellEnd"/>
      <w:r w:rsidRPr="0087274C">
        <w:rPr>
          <w:rFonts w:eastAsia="Times New Roman" w:cs="Arial"/>
          <w:color w:val="808080"/>
          <w:szCs w:val="20"/>
        </w:rPr>
        <w:t xml:space="preserve"> ha optado por una estrategia interna, europea y con Estados Unidos que, en términos reales, se traduce en una perspectiva bajista de la bolsa alemana a largo plazo</w:t>
      </w:r>
    </w:p>
    <w:p w:rsidR="0087274C" w:rsidRPr="0087274C" w:rsidRDefault="0087274C" w:rsidP="0087274C">
      <w:pPr>
        <w:rPr>
          <w:rFonts w:eastAsia="Times New Roman" w:cs="Arial"/>
          <w:b/>
          <w:bCs/>
          <w:caps/>
          <w:color w:val="808080"/>
          <w:szCs w:val="20"/>
        </w:rPr>
      </w:pPr>
    </w:p>
    <w:p w:rsidR="0087274C" w:rsidRPr="0087274C" w:rsidRDefault="0087274C" w:rsidP="0087274C">
      <w:pPr>
        <w:rPr>
          <w:rFonts w:eastAsia="Times New Roman" w:cs="Arial"/>
          <w:color w:val="474747"/>
          <w:szCs w:val="20"/>
        </w:rPr>
      </w:pPr>
      <w:r w:rsidRPr="0087274C">
        <w:rPr>
          <w:rFonts w:eastAsia="Times New Roman" w:cs="Arial"/>
          <w:color w:val="474747"/>
          <w:szCs w:val="20"/>
        </w:rPr>
        <w:t>Creo que todos estaremos de acuerdo en que, salvo que maten a </w:t>
      </w:r>
      <w:proofErr w:type="spellStart"/>
      <w:r w:rsidRPr="0087274C">
        <w:rPr>
          <w:rFonts w:eastAsia="Times New Roman" w:cs="Arial"/>
          <w:b/>
          <w:bCs/>
          <w:color w:val="474747"/>
          <w:szCs w:val="20"/>
        </w:rPr>
        <w:t>Trump</w:t>
      </w:r>
      <w:proofErr w:type="spellEnd"/>
      <w:r w:rsidRPr="0087274C">
        <w:rPr>
          <w:rFonts w:eastAsia="Times New Roman" w:cs="Arial"/>
          <w:color w:val="474747"/>
          <w:szCs w:val="20"/>
        </w:rPr>
        <w:t>, su cambio en la </w:t>
      </w:r>
      <w:r w:rsidRPr="0087274C">
        <w:rPr>
          <w:rFonts w:eastAsia="Times New Roman" w:cs="Arial"/>
          <w:b/>
          <w:bCs/>
          <w:color w:val="474747"/>
          <w:szCs w:val="20"/>
        </w:rPr>
        <w:t>estructura mundial del comercio internacional </w:t>
      </w:r>
      <w:r w:rsidRPr="0087274C">
        <w:rPr>
          <w:rFonts w:eastAsia="Times New Roman" w:cs="Arial"/>
          <w:color w:val="474747"/>
          <w:szCs w:val="20"/>
        </w:rPr>
        <w:t>será probablemente el mayor determinante en la distribución mundial de la producción y, por tanto, del ingreso mundial. Dicho cambio en la localización de la producción y los ingresos afectará en mayor medida a aquellos países que más se aprovechan de la </w:t>
      </w:r>
      <w:proofErr w:type="spellStart"/>
      <w:r w:rsidRPr="0087274C">
        <w:rPr>
          <w:rFonts w:eastAsia="Times New Roman" w:cs="Arial"/>
          <w:color w:val="474747"/>
          <w:szCs w:val="20"/>
        </w:rPr>
        <w:fldChar w:fldCharType="begin"/>
      </w:r>
      <w:r w:rsidRPr="0087274C">
        <w:rPr>
          <w:rFonts w:eastAsia="Times New Roman" w:cs="Arial"/>
          <w:color w:val="474747"/>
          <w:szCs w:val="20"/>
        </w:rPr>
        <w:instrText xml:space="preserve"> HYPERLINK "http://www.macromatters.es/?p=636" \t "_blank" </w:instrText>
      </w:r>
      <w:r w:rsidRPr="0087274C">
        <w:rPr>
          <w:rFonts w:eastAsia="Times New Roman" w:cs="Arial"/>
          <w:color w:val="474747"/>
          <w:szCs w:val="20"/>
        </w:rPr>
        <w:fldChar w:fldCharType="separate"/>
      </w:r>
      <w:r w:rsidRPr="0087274C">
        <w:rPr>
          <w:rFonts w:eastAsia="Times New Roman" w:cs="Arial"/>
          <w:color w:val="00A632"/>
          <w:szCs w:val="20"/>
          <w:u w:val="single"/>
        </w:rPr>
        <w:t>Pax</w:t>
      </w:r>
      <w:proofErr w:type="spellEnd"/>
      <w:r w:rsidRPr="0087274C">
        <w:rPr>
          <w:rFonts w:eastAsia="Times New Roman" w:cs="Arial"/>
          <w:color w:val="00A632"/>
          <w:szCs w:val="20"/>
          <w:u w:val="single"/>
        </w:rPr>
        <w:t xml:space="preserve"> Americana</w:t>
      </w:r>
      <w:r w:rsidRPr="0087274C">
        <w:rPr>
          <w:rFonts w:eastAsia="Times New Roman" w:cs="Arial"/>
          <w:color w:val="474747"/>
          <w:szCs w:val="20"/>
        </w:rPr>
        <w:fldChar w:fldCharType="end"/>
      </w:r>
      <w:r w:rsidRPr="0087274C">
        <w:rPr>
          <w:rFonts w:eastAsia="Times New Roman" w:cs="Arial"/>
          <w:color w:val="474747"/>
          <w:szCs w:val="20"/>
        </w:rPr>
        <w:t>, que son muy dependientes de las exportaciones y que tengan un enorme superávit comercial con Estados Unidos, de los cuales, Alemania, es un caso paradigmático y dicho cambio, lógicamente, afectará sus mercados de acciones.</w:t>
      </w:r>
    </w:p>
    <w:p w:rsidR="0087274C" w:rsidRPr="0087274C" w:rsidRDefault="0087274C" w:rsidP="0087274C">
      <w:pPr>
        <w:rPr>
          <w:rFonts w:eastAsia="Times New Roman" w:cs="Arial"/>
          <w:color w:val="474747"/>
          <w:szCs w:val="20"/>
        </w:rPr>
      </w:pPr>
      <w:r w:rsidRPr="0087274C">
        <w:rPr>
          <w:rFonts w:eastAsia="Times New Roman" w:cs="Arial"/>
          <w:color w:val="474747"/>
          <w:szCs w:val="20"/>
        </w:rPr>
        <w:t>Lo que haremos hoy será enmarcar primero los fundamentos de la bolsa alemana en las dos formas de gobierno enfrentadas y en sus peculiares relaciones con Estados Unidos con Alemania y la Europa Continental, para luego analizar su índice más representativo, </w:t>
      </w:r>
      <w:hyperlink r:id="rId7" w:tgtFrame="_blank" w:history="1">
        <w:r w:rsidRPr="0087274C">
          <w:rPr>
            <w:rFonts w:eastAsia="Times New Roman" w:cs="Arial"/>
            <w:color w:val="00A632"/>
            <w:szCs w:val="20"/>
            <w:u w:val="single"/>
          </w:rPr>
          <w:t xml:space="preserve">el DAX 30 o DAX </w:t>
        </w:r>
        <w:proofErr w:type="spellStart"/>
        <w:r w:rsidRPr="0087274C">
          <w:rPr>
            <w:rFonts w:eastAsia="Times New Roman" w:cs="Arial"/>
            <w:color w:val="00A632"/>
            <w:szCs w:val="20"/>
            <w:u w:val="single"/>
          </w:rPr>
          <w:t>Xetra</w:t>
        </w:r>
        <w:proofErr w:type="spellEnd"/>
      </w:hyperlink>
      <w:r w:rsidRPr="0087274C">
        <w:rPr>
          <w:rFonts w:eastAsia="Times New Roman" w:cs="Arial"/>
          <w:color w:val="474747"/>
          <w:szCs w:val="20"/>
        </w:rPr>
        <w:t>, siempre con la </w:t>
      </w:r>
      <w:hyperlink r:id="rId8" w:tgtFrame="_blank" w:history="1">
        <w:r w:rsidRPr="0087274C">
          <w:rPr>
            <w:rFonts w:eastAsia="Times New Roman" w:cs="Arial"/>
            <w:color w:val="00A632"/>
            <w:szCs w:val="20"/>
            <w:u w:val="single"/>
          </w:rPr>
          <w:t>sombra japonesa presente</w:t>
        </w:r>
      </w:hyperlink>
      <w:r w:rsidRPr="0087274C">
        <w:rPr>
          <w:rFonts w:eastAsia="Times New Roman" w:cs="Arial"/>
          <w:color w:val="474747"/>
          <w:szCs w:val="20"/>
        </w:rPr>
        <w:t> y todo pensando en que pueda serles útil en la elaboración de su </w:t>
      </w:r>
      <w:r w:rsidRPr="0087274C">
        <w:rPr>
          <w:rFonts w:eastAsia="Times New Roman" w:cs="Arial"/>
          <w:b/>
          <w:bCs/>
          <w:color w:val="474747"/>
          <w:szCs w:val="20"/>
        </w:rPr>
        <w:t>estrategia bursátil</w:t>
      </w:r>
      <w:r w:rsidRPr="0087274C">
        <w:rPr>
          <w:rFonts w:eastAsia="Times New Roman" w:cs="Arial"/>
          <w:color w:val="474747"/>
          <w:szCs w:val="20"/>
        </w:rPr>
        <w:t>. Veámoslo.</w:t>
      </w:r>
    </w:p>
    <w:p w:rsidR="0087274C" w:rsidRDefault="0087274C" w:rsidP="0087274C">
      <w:pPr>
        <w:outlineLvl w:val="1"/>
        <w:rPr>
          <w:rFonts w:eastAsia="Times New Roman" w:cs="Times New Roman"/>
          <w:b/>
          <w:bCs/>
          <w:color w:val="474747"/>
          <w:szCs w:val="20"/>
        </w:rPr>
      </w:pPr>
    </w:p>
    <w:p w:rsidR="0087274C" w:rsidRPr="0087274C" w:rsidRDefault="0087274C" w:rsidP="0087274C">
      <w:pPr>
        <w:outlineLvl w:val="1"/>
        <w:rPr>
          <w:rFonts w:eastAsia="Times New Roman" w:cs="Times New Roman"/>
          <w:b/>
          <w:bCs/>
          <w:color w:val="474747"/>
          <w:szCs w:val="20"/>
        </w:rPr>
      </w:pPr>
      <w:r w:rsidRPr="0087274C">
        <w:rPr>
          <w:rFonts w:eastAsia="Times New Roman" w:cs="Times New Roman"/>
          <w:b/>
          <w:bCs/>
          <w:color w:val="474747"/>
          <w:szCs w:val="20"/>
        </w:rPr>
        <w:t>Formas de Gobierno</w:t>
      </w:r>
    </w:p>
    <w:p w:rsidR="0087274C" w:rsidRPr="0087274C" w:rsidRDefault="0087274C" w:rsidP="0087274C">
      <w:pPr>
        <w:rPr>
          <w:rFonts w:eastAsia="Times New Roman" w:cs="Arial"/>
          <w:color w:val="474747"/>
          <w:szCs w:val="20"/>
        </w:rPr>
      </w:pPr>
      <w:r w:rsidRPr="0087274C">
        <w:rPr>
          <w:rFonts w:eastAsia="Times New Roman" w:cs="Arial"/>
          <w:color w:val="474747"/>
          <w:szCs w:val="20"/>
        </w:rPr>
        <w:t>Estados Unidos es el único caso de Democracia formal, es decir, que tiene una estricta </w:t>
      </w:r>
      <w:r w:rsidRPr="0087274C">
        <w:rPr>
          <w:rFonts w:eastAsia="Times New Roman" w:cs="Arial"/>
          <w:b/>
          <w:bCs/>
          <w:color w:val="474747"/>
          <w:szCs w:val="20"/>
        </w:rPr>
        <w:t>separación de poderes</w:t>
      </w:r>
      <w:r w:rsidRPr="0087274C">
        <w:rPr>
          <w:rFonts w:eastAsia="Times New Roman" w:cs="Arial"/>
          <w:color w:val="474747"/>
          <w:szCs w:val="20"/>
        </w:rPr>
        <w:t> y donde los </w:t>
      </w:r>
      <w:r w:rsidRPr="0087274C">
        <w:rPr>
          <w:rFonts w:eastAsia="Times New Roman" w:cs="Arial"/>
          <w:b/>
          <w:bCs/>
          <w:color w:val="474747"/>
          <w:szCs w:val="20"/>
        </w:rPr>
        <w:t>ciudadanos eligen a sus representantes. </w:t>
      </w:r>
      <w:r w:rsidRPr="0087274C">
        <w:rPr>
          <w:rFonts w:eastAsia="Times New Roman" w:cs="Arial"/>
          <w:color w:val="474747"/>
          <w:szCs w:val="20"/>
        </w:rPr>
        <w:t xml:space="preserve">Este hecho hace que el control mutuo de sus políticos sea constante y, a veces, como ahora, encarnizado. Las razones del feroz enfrentamiento actual </w:t>
      </w:r>
      <w:proofErr w:type="gramStart"/>
      <w:r w:rsidRPr="0087274C">
        <w:rPr>
          <w:rFonts w:eastAsia="Times New Roman" w:cs="Arial"/>
          <w:color w:val="474747"/>
          <w:szCs w:val="20"/>
        </w:rPr>
        <w:t>viene</w:t>
      </w:r>
      <w:proofErr w:type="gramEnd"/>
      <w:r w:rsidRPr="0087274C">
        <w:rPr>
          <w:rFonts w:eastAsia="Times New Roman" w:cs="Arial"/>
          <w:color w:val="474747"/>
          <w:szCs w:val="20"/>
        </w:rPr>
        <w:t xml:space="preserve"> de la lucha de </w:t>
      </w:r>
      <w:proofErr w:type="spellStart"/>
      <w:r w:rsidRPr="0087274C">
        <w:rPr>
          <w:rFonts w:eastAsia="Times New Roman" w:cs="Arial"/>
          <w:color w:val="474747"/>
          <w:szCs w:val="20"/>
        </w:rPr>
        <w:t>Trump</w:t>
      </w:r>
      <w:proofErr w:type="spellEnd"/>
      <w:r w:rsidRPr="0087274C">
        <w:rPr>
          <w:rFonts w:eastAsia="Times New Roman" w:cs="Arial"/>
          <w:color w:val="474747"/>
          <w:szCs w:val="20"/>
        </w:rPr>
        <w:t xml:space="preserve"> con el </w:t>
      </w:r>
      <w:proofErr w:type="spellStart"/>
      <w:r w:rsidRPr="0087274C">
        <w:rPr>
          <w:rFonts w:eastAsia="Times New Roman" w:cs="Arial"/>
          <w:color w:val="474747"/>
          <w:szCs w:val="20"/>
        </w:rPr>
        <w:t>Establishment</w:t>
      </w:r>
      <w:proofErr w:type="spellEnd"/>
      <w:r w:rsidRPr="0087274C">
        <w:rPr>
          <w:rFonts w:eastAsia="Times New Roman" w:cs="Arial"/>
          <w:color w:val="474747"/>
          <w:szCs w:val="20"/>
        </w:rPr>
        <w:t xml:space="preserve"> en su intento de cambiar el orden y el pensamiento dominante.</w:t>
      </w:r>
    </w:p>
    <w:p w:rsidR="0087274C" w:rsidRPr="0087274C" w:rsidRDefault="0087274C" w:rsidP="0087274C">
      <w:pPr>
        <w:rPr>
          <w:rFonts w:eastAsia="Times New Roman" w:cs="Arial"/>
          <w:color w:val="474747"/>
          <w:szCs w:val="20"/>
        </w:rPr>
      </w:pPr>
      <w:r w:rsidRPr="0087274C">
        <w:rPr>
          <w:rFonts w:eastAsia="Times New Roman" w:cs="Arial"/>
          <w:color w:val="474747"/>
          <w:szCs w:val="20"/>
        </w:rPr>
        <w:t>La Unión Europea, ya sin el Reino Unido, es otra cosa. Aquí lo que tenemos es un (súper) Estado de Partidos y, como decía el Maestro </w:t>
      </w:r>
      <w:r w:rsidRPr="0087274C">
        <w:rPr>
          <w:rFonts w:eastAsia="Times New Roman" w:cs="Arial"/>
          <w:b/>
          <w:bCs/>
          <w:color w:val="474747"/>
          <w:szCs w:val="20"/>
        </w:rPr>
        <w:t>Trevijano</w:t>
      </w:r>
      <w:r w:rsidRPr="0087274C">
        <w:rPr>
          <w:rFonts w:eastAsia="Times New Roman" w:cs="Arial"/>
          <w:color w:val="474747"/>
          <w:szCs w:val="20"/>
        </w:rPr>
        <w:t xml:space="preserve"> y nos escribe Don </w:t>
      </w:r>
      <w:proofErr w:type="spellStart"/>
      <w:r w:rsidRPr="0087274C">
        <w:rPr>
          <w:rFonts w:eastAsia="Times New Roman" w:cs="Arial"/>
          <w:color w:val="474747"/>
          <w:szCs w:val="20"/>
        </w:rPr>
        <w:t>Dalmacio</w:t>
      </w:r>
      <w:proofErr w:type="spellEnd"/>
      <w:r w:rsidRPr="0087274C">
        <w:rPr>
          <w:rFonts w:eastAsia="Times New Roman" w:cs="Arial"/>
          <w:color w:val="474747"/>
          <w:szCs w:val="20"/>
        </w:rPr>
        <w:t xml:space="preserve"> Negro en su "</w:t>
      </w:r>
      <w:hyperlink r:id="rId9" w:tgtFrame="_blank" w:history="1">
        <w:r w:rsidRPr="0087274C">
          <w:rPr>
            <w:rFonts w:eastAsia="Times New Roman" w:cs="Arial"/>
            <w:color w:val="00A632"/>
            <w:szCs w:val="20"/>
            <w:u w:val="single"/>
          </w:rPr>
          <w:t>La Ley de Hierro de la Oligarquía</w:t>
        </w:r>
      </w:hyperlink>
      <w:r w:rsidRPr="0087274C">
        <w:rPr>
          <w:rFonts w:eastAsia="Times New Roman" w:cs="Arial"/>
          <w:color w:val="474747"/>
          <w:szCs w:val="20"/>
        </w:rPr>
        <w:t>": "</w:t>
      </w:r>
      <w:r w:rsidRPr="0087274C">
        <w:rPr>
          <w:rFonts w:eastAsia="Times New Roman" w:cs="Arial"/>
          <w:b/>
          <w:bCs/>
          <w:color w:val="474747"/>
          <w:szCs w:val="20"/>
        </w:rPr>
        <w:t>En el Estado de Partidos</w:t>
      </w:r>
      <w:r w:rsidRPr="0087274C">
        <w:rPr>
          <w:rFonts w:eastAsia="Times New Roman" w:cs="Arial"/>
          <w:color w:val="474747"/>
          <w:szCs w:val="20"/>
        </w:rPr>
        <w:t xml:space="preserve">, decía G. </w:t>
      </w:r>
      <w:proofErr w:type="spellStart"/>
      <w:r w:rsidRPr="0087274C">
        <w:rPr>
          <w:rFonts w:eastAsia="Times New Roman" w:cs="Arial"/>
          <w:color w:val="474747"/>
          <w:szCs w:val="20"/>
        </w:rPr>
        <w:t>Leibholz</w:t>
      </w:r>
      <w:proofErr w:type="spellEnd"/>
      <w:r w:rsidRPr="0087274C">
        <w:rPr>
          <w:rFonts w:eastAsia="Times New Roman" w:cs="Arial"/>
          <w:b/>
          <w:bCs/>
          <w:color w:val="474747"/>
          <w:szCs w:val="20"/>
        </w:rPr>
        <w:t>, desaparece la representación, a fin de integrar las masas en el Estado</w:t>
      </w:r>
      <w:r w:rsidRPr="0087274C">
        <w:rPr>
          <w:rFonts w:eastAsia="Times New Roman" w:cs="Arial"/>
          <w:color w:val="474747"/>
          <w:szCs w:val="20"/>
        </w:rPr>
        <w:t>". Ese hecho anula la Sociedad Civil como madre de la Sociedad Política (políticos, partidos, etc.), que pasa a nacer del Estado y que, en el caso de la UE, tenemos un</w:t>
      </w:r>
      <w:r w:rsidRPr="0087274C">
        <w:rPr>
          <w:rFonts w:eastAsia="Times New Roman" w:cs="Arial"/>
          <w:b/>
          <w:bCs/>
          <w:color w:val="474747"/>
          <w:szCs w:val="20"/>
        </w:rPr>
        <w:t> súper-estado controlado por Alemania</w:t>
      </w:r>
      <w:r w:rsidRPr="0087274C">
        <w:rPr>
          <w:rFonts w:eastAsia="Times New Roman" w:cs="Arial"/>
          <w:color w:val="474747"/>
          <w:szCs w:val="20"/>
        </w:rPr>
        <w:t> en el que, al negarse la libertad del sujeto constituyente, la tecno-burocracia europea, hecha un fin en sí misma por figurantes habilidosos para vivir del cuento, termina destruyendo a las naciones que gobierna.  Obviamente terminará mal; aparte que quién, en su sano juicio, libre de servidumbres estatales, va a querer que nuestros corruptos y delirantes saltimbanquis le "integren" a algo.</w:t>
      </w:r>
    </w:p>
    <w:p w:rsidR="0087274C" w:rsidRDefault="0087274C" w:rsidP="0087274C">
      <w:pPr>
        <w:outlineLvl w:val="1"/>
        <w:rPr>
          <w:rFonts w:eastAsia="Times New Roman" w:cs="Times New Roman"/>
          <w:b/>
          <w:bCs/>
          <w:color w:val="474747"/>
          <w:szCs w:val="20"/>
        </w:rPr>
      </w:pPr>
    </w:p>
    <w:p w:rsidR="0087274C" w:rsidRPr="0087274C" w:rsidRDefault="0087274C" w:rsidP="0087274C">
      <w:pPr>
        <w:outlineLvl w:val="1"/>
        <w:rPr>
          <w:rFonts w:eastAsia="Times New Roman" w:cs="Times New Roman"/>
          <w:b/>
          <w:bCs/>
          <w:color w:val="474747"/>
          <w:szCs w:val="20"/>
        </w:rPr>
      </w:pPr>
      <w:r w:rsidRPr="0087274C">
        <w:rPr>
          <w:rFonts w:eastAsia="Times New Roman" w:cs="Times New Roman"/>
          <w:b/>
          <w:bCs/>
          <w:color w:val="474747"/>
          <w:szCs w:val="20"/>
        </w:rPr>
        <w:t>Estados Unidos y Alemania</w:t>
      </w:r>
    </w:p>
    <w:p w:rsidR="0087274C" w:rsidRPr="0087274C" w:rsidRDefault="0087274C" w:rsidP="0087274C">
      <w:pPr>
        <w:rPr>
          <w:rFonts w:eastAsia="Times New Roman" w:cs="Arial"/>
          <w:color w:val="474747"/>
          <w:szCs w:val="20"/>
        </w:rPr>
      </w:pPr>
      <w:r w:rsidRPr="0087274C">
        <w:rPr>
          <w:rFonts w:eastAsia="Times New Roman" w:cs="Arial"/>
          <w:color w:val="474747"/>
          <w:szCs w:val="20"/>
        </w:rPr>
        <w:t>Hasta la irrupción de los hispanos </w:t>
      </w:r>
      <w:hyperlink r:id="rId10" w:tgtFrame="_blank" w:history="1">
        <w:r w:rsidRPr="0087274C">
          <w:rPr>
            <w:rFonts w:eastAsia="Times New Roman" w:cs="Arial"/>
            <w:color w:val="00A632"/>
            <w:szCs w:val="20"/>
            <w:u w:val="single"/>
          </w:rPr>
          <w:t>el mayor grupo de inmigrantes estadounidenses eran de origen alemán </w:t>
        </w:r>
        <w:r w:rsidRPr="0087274C">
          <w:rPr>
            <w:rFonts w:eastAsia="Times New Roman" w:cs="Arial"/>
            <w:b/>
            <w:bCs/>
            <w:color w:val="00A632"/>
            <w:szCs w:val="20"/>
          </w:rPr>
          <w:t>que huían de su casta</w:t>
        </w:r>
      </w:hyperlink>
      <w:r w:rsidRPr="0087274C">
        <w:rPr>
          <w:rFonts w:eastAsia="Times New Roman" w:cs="Arial"/>
          <w:color w:val="474747"/>
          <w:szCs w:val="20"/>
        </w:rPr>
        <w:t>, algo que incluso subió el nivel de alfabetización e instrucción allí, nada que ver con los delirios que nuestra degenerada tecno-burocracia nos vende sobre la mala inmigración actual. Así, a diferencia de Europa, dada su</w:t>
      </w:r>
      <w:r w:rsidRPr="0087274C">
        <w:rPr>
          <w:rFonts w:eastAsia="Times New Roman" w:cs="Arial"/>
          <w:b/>
          <w:bCs/>
          <w:color w:val="474747"/>
          <w:szCs w:val="20"/>
        </w:rPr>
        <w:t xml:space="preserve"> movilidad </w:t>
      </w:r>
      <w:r w:rsidRPr="0087274C">
        <w:rPr>
          <w:rFonts w:eastAsia="Times New Roman" w:cs="Arial"/>
          <w:b/>
          <w:bCs/>
          <w:color w:val="474747"/>
          <w:szCs w:val="20"/>
        </w:rPr>
        <w:lastRenderedPageBreak/>
        <w:t>social</w:t>
      </w:r>
      <w:r w:rsidRPr="0087274C">
        <w:rPr>
          <w:rFonts w:eastAsia="Times New Roman" w:cs="Arial"/>
          <w:color w:val="474747"/>
          <w:szCs w:val="20"/>
        </w:rPr>
        <w:t xml:space="preserve">, de Eisenhower o </w:t>
      </w:r>
      <w:proofErr w:type="spellStart"/>
      <w:r w:rsidRPr="0087274C">
        <w:rPr>
          <w:rFonts w:eastAsia="Times New Roman" w:cs="Arial"/>
          <w:color w:val="474747"/>
          <w:szCs w:val="20"/>
        </w:rPr>
        <w:t>Trump</w:t>
      </w:r>
      <w:proofErr w:type="spellEnd"/>
      <w:r w:rsidRPr="0087274C">
        <w:rPr>
          <w:rFonts w:eastAsia="Times New Roman" w:cs="Arial"/>
          <w:color w:val="474747"/>
          <w:szCs w:val="20"/>
        </w:rPr>
        <w:t>, </w:t>
      </w:r>
      <w:hyperlink r:id="rId11" w:anchor="Notable_people" w:tgtFrame="_blank" w:history="1">
        <w:r w:rsidRPr="0087274C">
          <w:rPr>
            <w:rFonts w:eastAsia="Times New Roman" w:cs="Arial"/>
            <w:color w:val="00A632"/>
            <w:szCs w:val="20"/>
            <w:u w:val="single"/>
          </w:rPr>
          <w:t>por solo nombrar dos de cientos</w:t>
        </w:r>
      </w:hyperlink>
      <w:r w:rsidRPr="0087274C">
        <w:rPr>
          <w:rFonts w:eastAsia="Times New Roman" w:cs="Arial"/>
          <w:color w:val="474747"/>
          <w:szCs w:val="20"/>
        </w:rPr>
        <w:t>, la impronta de sus descendientes ha sido determinante.</w:t>
      </w:r>
    </w:p>
    <w:p w:rsidR="0087274C" w:rsidRPr="0087274C" w:rsidRDefault="0087274C" w:rsidP="0087274C">
      <w:pPr>
        <w:rPr>
          <w:rFonts w:eastAsia="Times New Roman" w:cs="Arial"/>
          <w:color w:val="474747"/>
          <w:szCs w:val="20"/>
        </w:rPr>
      </w:pPr>
      <w:r w:rsidRPr="0087274C">
        <w:rPr>
          <w:rFonts w:eastAsia="Times New Roman" w:cs="Arial"/>
          <w:color w:val="474747"/>
          <w:szCs w:val="20"/>
        </w:rPr>
        <w:t>Lógicamente, siendo la forma de gobierno representativa del sujeto constituyente, no como en Europa, este hecho ha favorecido mucho a Alemania. Así, desde su defensa contra las reparaciones de la Primera Guerra Mundial a su oposición a convertirla en una colonia agrícola tras la Segunda, ha habido un continuo apoyo estadounidense que ha llegado incluso a </w:t>
      </w:r>
      <w:r w:rsidRPr="0087274C">
        <w:rPr>
          <w:rFonts w:eastAsia="Times New Roman" w:cs="Arial"/>
          <w:b/>
          <w:bCs/>
          <w:color w:val="474747"/>
          <w:szCs w:val="20"/>
        </w:rPr>
        <w:t>la transferencia gratis de tecnología</w:t>
      </w:r>
      <w:r w:rsidRPr="0087274C">
        <w:rPr>
          <w:rFonts w:eastAsia="Times New Roman" w:cs="Arial"/>
          <w:color w:val="474747"/>
          <w:szCs w:val="20"/>
        </w:rPr>
        <w:t>, como fue, por ejemplo, el caso de BMW en fecha tan reciente como 2003, caso que vimos en "</w:t>
      </w:r>
      <w:proofErr w:type="spellStart"/>
      <w:r w:rsidRPr="0087274C">
        <w:rPr>
          <w:rFonts w:eastAsia="Times New Roman" w:cs="Arial"/>
          <w:color w:val="474747"/>
          <w:szCs w:val="20"/>
        </w:rPr>
        <w:fldChar w:fldCharType="begin"/>
      </w:r>
      <w:r w:rsidRPr="0087274C">
        <w:rPr>
          <w:rFonts w:eastAsia="Times New Roman" w:cs="Arial"/>
          <w:color w:val="474747"/>
          <w:szCs w:val="20"/>
        </w:rPr>
        <w:instrText xml:space="preserve"> HYPERLINK "https://www.vozpopuli.com/macro_matters/Pax-Americana-nuevo-mercantilismo_7_995370455.html" \t "_blank" </w:instrText>
      </w:r>
      <w:r w:rsidRPr="0087274C">
        <w:rPr>
          <w:rFonts w:eastAsia="Times New Roman" w:cs="Arial"/>
          <w:color w:val="474747"/>
          <w:szCs w:val="20"/>
        </w:rPr>
        <w:fldChar w:fldCharType="separate"/>
      </w:r>
      <w:r w:rsidRPr="0087274C">
        <w:rPr>
          <w:rFonts w:eastAsia="Times New Roman" w:cs="Arial"/>
          <w:color w:val="00A632"/>
          <w:szCs w:val="20"/>
          <w:u w:val="single"/>
        </w:rPr>
        <w:t>Pax</w:t>
      </w:r>
      <w:proofErr w:type="spellEnd"/>
      <w:r w:rsidRPr="0087274C">
        <w:rPr>
          <w:rFonts w:eastAsia="Times New Roman" w:cs="Arial"/>
          <w:color w:val="00A632"/>
          <w:szCs w:val="20"/>
          <w:u w:val="single"/>
        </w:rPr>
        <w:t xml:space="preserve"> Americana y nuevo mercantilismo</w:t>
      </w:r>
      <w:r w:rsidRPr="0087274C">
        <w:rPr>
          <w:rFonts w:eastAsia="Times New Roman" w:cs="Arial"/>
          <w:color w:val="474747"/>
          <w:szCs w:val="20"/>
        </w:rPr>
        <w:fldChar w:fldCharType="end"/>
      </w:r>
      <w:r w:rsidRPr="0087274C">
        <w:rPr>
          <w:rFonts w:eastAsia="Times New Roman" w:cs="Arial"/>
          <w:color w:val="474747"/>
          <w:szCs w:val="20"/>
        </w:rPr>
        <w:t>".</w:t>
      </w:r>
    </w:p>
    <w:p w:rsidR="0087274C" w:rsidRPr="0087274C" w:rsidRDefault="0087274C" w:rsidP="0087274C">
      <w:pPr>
        <w:rPr>
          <w:rFonts w:eastAsia="Times New Roman" w:cs="Arial"/>
          <w:color w:val="474747"/>
          <w:szCs w:val="20"/>
        </w:rPr>
      </w:pPr>
      <w:r w:rsidRPr="0087274C">
        <w:rPr>
          <w:rFonts w:eastAsia="Times New Roman" w:cs="Arial"/>
          <w:color w:val="474747"/>
          <w:szCs w:val="20"/>
        </w:rPr>
        <w:t>En pago a tantas ayudas, </w:t>
      </w:r>
      <w:hyperlink r:id="rId12" w:anchor=".W6izs3v7TIU" w:tgtFrame="_blank" w:history="1">
        <w:r w:rsidRPr="0087274C">
          <w:rPr>
            <w:rFonts w:eastAsia="Times New Roman" w:cs="Arial"/>
            <w:color w:val="00A632"/>
            <w:szCs w:val="20"/>
            <w:u w:val="single"/>
          </w:rPr>
          <w:t>hoy Alemania usa la UE para tentar a Asia contra Estados Unidos</w:t>
        </w:r>
      </w:hyperlink>
      <w:r w:rsidRPr="0087274C">
        <w:rPr>
          <w:rFonts w:eastAsia="Times New Roman" w:cs="Arial"/>
          <w:color w:val="474747"/>
          <w:szCs w:val="20"/>
        </w:rPr>
        <w:t>, queriendo </w:t>
      </w:r>
      <w:hyperlink r:id="rId13" w:tgtFrame="_blank" w:history="1">
        <w:r w:rsidRPr="0087274C">
          <w:rPr>
            <w:rFonts w:eastAsia="Times New Roman" w:cs="Arial"/>
            <w:color w:val="00A632"/>
            <w:szCs w:val="20"/>
            <w:u w:val="single"/>
          </w:rPr>
          <w:t>imponer sus privilegios insostenibles</w:t>
        </w:r>
      </w:hyperlink>
      <w:r w:rsidRPr="0087274C">
        <w:rPr>
          <w:rFonts w:eastAsia="Times New Roman" w:cs="Arial"/>
          <w:color w:val="474747"/>
          <w:szCs w:val="20"/>
        </w:rPr>
        <w:t> en un comportamiento rastrero más propio del nacionalismo catalán y vasco. Craso error. Las consecuencias de esto obligan a Estados Unidos a aplicarle a Alemania la</w:t>
      </w:r>
      <w:r w:rsidRPr="0087274C">
        <w:rPr>
          <w:rFonts w:eastAsia="Times New Roman" w:cs="Arial"/>
          <w:b/>
          <w:bCs/>
          <w:color w:val="474747"/>
          <w:szCs w:val="20"/>
        </w:rPr>
        <w:t> terapia japonesa, </w:t>
      </w:r>
      <w:r w:rsidRPr="0087274C">
        <w:rPr>
          <w:rFonts w:eastAsia="Times New Roman" w:cs="Arial"/>
          <w:color w:val="474747"/>
          <w:szCs w:val="20"/>
        </w:rPr>
        <w:t>algo que ya se nota en su principal índice bursátil.</w:t>
      </w:r>
    </w:p>
    <w:p w:rsidR="0087274C" w:rsidRDefault="0087274C" w:rsidP="0087274C">
      <w:pPr>
        <w:outlineLvl w:val="1"/>
        <w:rPr>
          <w:rFonts w:eastAsia="Times New Roman" w:cs="Times New Roman"/>
          <w:b/>
          <w:bCs/>
          <w:color w:val="474747"/>
          <w:szCs w:val="20"/>
        </w:rPr>
      </w:pPr>
    </w:p>
    <w:p w:rsidR="0087274C" w:rsidRPr="0087274C" w:rsidRDefault="0087274C" w:rsidP="0087274C">
      <w:pPr>
        <w:outlineLvl w:val="1"/>
        <w:rPr>
          <w:rFonts w:eastAsia="Times New Roman" w:cs="Times New Roman"/>
          <w:b/>
          <w:bCs/>
          <w:color w:val="474747"/>
          <w:szCs w:val="20"/>
        </w:rPr>
      </w:pPr>
      <w:r w:rsidRPr="0087274C">
        <w:rPr>
          <w:rFonts w:eastAsia="Times New Roman" w:cs="Times New Roman"/>
          <w:b/>
          <w:bCs/>
          <w:color w:val="474747"/>
          <w:szCs w:val="20"/>
        </w:rPr>
        <w:t>El índice DAX30</w:t>
      </w:r>
    </w:p>
    <w:p w:rsidR="0087274C" w:rsidRPr="0087274C" w:rsidRDefault="0087274C" w:rsidP="0087274C">
      <w:pPr>
        <w:rPr>
          <w:rFonts w:eastAsia="Times New Roman" w:cs="Arial"/>
          <w:color w:val="474747"/>
          <w:szCs w:val="20"/>
        </w:rPr>
      </w:pPr>
      <w:r w:rsidRPr="0087274C">
        <w:rPr>
          <w:rFonts w:eastAsia="Times New Roman" w:cs="Arial"/>
          <w:color w:val="474747"/>
          <w:szCs w:val="20"/>
        </w:rPr>
        <w:t>Como seguramente saben la bolsa alemana es muy industrial, con una fuerte presencia de empresas manufactureras globales y, de Adidas a Volkswagen (siguiente gráfica), que representan más del 50% del peso del DAX30, todas son muy dependientes del orden comercial mundial mantenido por Estados Unidos. Las otras empresas también están muy globalizadas y, lógicamente, son grandes proveedoras de las anteriores.</w:t>
      </w:r>
    </w:p>
    <w:p w:rsidR="0087274C" w:rsidRPr="0087274C" w:rsidRDefault="0087274C" w:rsidP="0087274C">
      <w:pPr>
        <w:rPr>
          <w:rFonts w:eastAsia="Times New Roman" w:cs="Arial"/>
          <w:color w:val="474747"/>
          <w:szCs w:val="20"/>
        </w:rPr>
      </w:pPr>
      <w:r w:rsidRPr="0087274C">
        <w:rPr>
          <w:rFonts w:eastAsia="Times New Roman" w:cs="Arial"/>
          <w:color w:val="474747"/>
          <w:szCs w:val="20"/>
        </w:rPr>
        <w:t>El </w:t>
      </w:r>
      <w:r w:rsidRPr="0087274C">
        <w:rPr>
          <w:rFonts w:eastAsia="Times New Roman" w:cs="Arial"/>
          <w:b/>
          <w:bCs/>
          <w:color w:val="474747"/>
          <w:szCs w:val="20"/>
        </w:rPr>
        <w:t>sector automotriz</w:t>
      </w:r>
      <w:r w:rsidRPr="0087274C">
        <w:rPr>
          <w:rFonts w:eastAsia="Times New Roman" w:cs="Arial"/>
          <w:color w:val="474747"/>
          <w:szCs w:val="20"/>
        </w:rPr>
        <w:t xml:space="preserve">, en el que </w:t>
      </w:r>
      <w:proofErr w:type="spellStart"/>
      <w:r w:rsidRPr="0087274C">
        <w:rPr>
          <w:rFonts w:eastAsia="Times New Roman" w:cs="Arial"/>
          <w:color w:val="474747"/>
          <w:szCs w:val="20"/>
        </w:rPr>
        <w:t>Trump</w:t>
      </w:r>
      <w:proofErr w:type="spellEnd"/>
      <w:r w:rsidRPr="0087274C">
        <w:rPr>
          <w:rFonts w:eastAsia="Times New Roman" w:cs="Arial"/>
          <w:color w:val="474747"/>
          <w:szCs w:val="20"/>
        </w:rPr>
        <w:t xml:space="preserve"> buscará sitio, representa casi el 17% del índice, acusado de </w:t>
      </w:r>
      <w:hyperlink r:id="rId14" w:tgtFrame="_blank" w:history="1">
        <w:r w:rsidRPr="0087274C">
          <w:rPr>
            <w:rFonts w:eastAsia="Times New Roman" w:cs="Arial"/>
            <w:color w:val="00A632"/>
            <w:szCs w:val="20"/>
            <w:u w:val="single"/>
          </w:rPr>
          <w:t xml:space="preserve">prácticas </w:t>
        </w:r>
        <w:proofErr w:type="spellStart"/>
        <w:r w:rsidRPr="0087274C">
          <w:rPr>
            <w:rFonts w:eastAsia="Times New Roman" w:cs="Arial"/>
            <w:color w:val="00A632"/>
            <w:szCs w:val="20"/>
            <w:u w:val="single"/>
          </w:rPr>
          <w:t>oligopólicas</w:t>
        </w:r>
        <w:proofErr w:type="spellEnd"/>
      </w:hyperlink>
      <w:r w:rsidRPr="0087274C">
        <w:rPr>
          <w:rFonts w:eastAsia="Times New Roman" w:cs="Arial"/>
          <w:color w:val="474747"/>
          <w:szCs w:val="20"/>
        </w:rPr>
        <w:t>, destacando Volkswagen por </w:t>
      </w:r>
      <w:hyperlink r:id="rId15" w:tgtFrame="_blank" w:history="1">
        <w:r w:rsidRPr="0087274C">
          <w:rPr>
            <w:rFonts w:eastAsia="Times New Roman" w:cs="Arial"/>
            <w:color w:val="00A632"/>
            <w:szCs w:val="20"/>
            <w:u w:val="single"/>
          </w:rPr>
          <w:t>el llamado fraude del diesel o "</w:t>
        </w:r>
        <w:proofErr w:type="spellStart"/>
        <w:r w:rsidRPr="0087274C">
          <w:rPr>
            <w:rFonts w:eastAsia="Times New Roman" w:cs="Arial"/>
            <w:color w:val="00A632"/>
            <w:szCs w:val="20"/>
            <w:u w:val="single"/>
          </w:rPr>
          <w:t>dieselgate</w:t>
        </w:r>
        <w:proofErr w:type="spellEnd"/>
        <w:r w:rsidRPr="0087274C">
          <w:rPr>
            <w:rFonts w:eastAsia="Times New Roman" w:cs="Arial"/>
            <w:color w:val="00A632"/>
            <w:szCs w:val="20"/>
            <w:u w:val="single"/>
          </w:rPr>
          <w:t>"</w:t>
        </w:r>
      </w:hyperlink>
      <w:r w:rsidRPr="0087274C">
        <w:rPr>
          <w:rFonts w:eastAsia="Times New Roman" w:cs="Arial"/>
          <w:color w:val="474747"/>
          <w:szCs w:val="20"/>
        </w:rPr>
        <w:t xml:space="preserve">, empresa que tiene para mí un recuerdo distinto ya que, en 2008, me produjo pérdidas en posiciones bajistas sobre el DAX tras utilizar a </w:t>
      </w:r>
      <w:proofErr w:type="spellStart"/>
      <w:r w:rsidRPr="0087274C">
        <w:rPr>
          <w:rFonts w:eastAsia="Times New Roman" w:cs="Arial"/>
          <w:color w:val="474747"/>
          <w:szCs w:val="20"/>
        </w:rPr>
        <w:t>Porsche</w:t>
      </w:r>
      <w:proofErr w:type="spellEnd"/>
      <w:r w:rsidRPr="0087274C">
        <w:rPr>
          <w:rFonts w:eastAsia="Times New Roman" w:cs="Arial"/>
          <w:color w:val="474747"/>
          <w:szCs w:val="20"/>
        </w:rPr>
        <w:t xml:space="preserve"> en una maniobra de participaciones cruzadas que </w:t>
      </w:r>
      <w:hyperlink r:id="rId16" w:tgtFrame="_blank" w:history="1">
        <w:r w:rsidRPr="0087274C">
          <w:rPr>
            <w:rFonts w:eastAsia="Times New Roman" w:cs="Arial"/>
            <w:color w:val="00A632"/>
            <w:szCs w:val="20"/>
            <w:u w:val="single"/>
          </w:rPr>
          <w:t>le costó una dura demanda</w:t>
        </w:r>
      </w:hyperlink>
      <w:r w:rsidRPr="0087274C">
        <w:rPr>
          <w:rFonts w:eastAsia="Times New Roman" w:cs="Arial"/>
          <w:color w:val="474747"/>
          <w:szCs w:val="20"/>
        </w:rPr>
        <w:t> y que retrasó su fusión. La guardo como un ejemplo de cómo una empresa de "poco" peso en un índice, por </w:t>
      </w:r>
      <w:r w:rsidRPr="0087274C">
        <w:rPr>
          <w:rFonts w:eastAsia="Times New Roman" w:cs="Arial"/>
          <w:b/>
          <w:bCs/>
          <w:color w:val="474747"/>
          <w:szCs w:val="20"/>
        </w:rPr>
        <w:t>movidas familiares</w:t>
      </w:r>
      <w:r w:rsidRPr="0087274C">
        <w:rPr>
          <w:rFonts w:eastAsia="Times New Roman" w:cs="Arial"/>
          <w:color w:val="474747"/>
          <w:szCs w:val="20"/>
        </w:rPr>
        <w:t>, te puede hacer saltar un índice de pocas empresas; eran tiempos en que aún los médicos no me prohibían especular agresivamente.  </w:t>
      </w:r>
    </w:p>
    <w:p w:rsidR="0087274C" w:rsidRPr="0087274C" w:rsidRDefault="0087274C" w:rsidP="0087274C">
      <w:pPr>
        <w:rPr>
          <w:rFonts w:eastAsia="Times New Roman" w:cs="Arial"/>
          <w:color w:val="474747"/>
          <w:szCs w:val="20"/>
        </w:rPr>
      </w:pPr>
      <w:r w:rsidRPr="0087274C">
        <w:rPr>
          <w:rFonts w:eastAsia="Times New Roman" w:cs="Arial"/>
          <w:color w:val="474747"/>
          <w:szCs w:val="20"/>
        </w:rPr>
        <w:t>Si eso fue con una empresa piensen ahora que, por ejemplo, </w:t>
      </w:r>
      <w:proofErr w:type="spellStart"/>
      <w:r w:rsidRPr="0087274C">
        <w:rPr>
          <w:rFonts w:eastAsia="Times New Roman" w:cs="Arial"/>
          <w:color w:val="474747"/>
          <w:szCs w:val="20"/>
        </w:rPr>
        <w:fldChar w:fldCharType="begin"/>
      </w:r>
      <w:r w:rsidRPr="0087274C">
        <w:rPr>
          <w:rFonts w:eastAsia="Times New Roman" w:cs="Arial"/>
          <w:color w:val="474747"/>
          <w:szCs w:val="20"/>
        </w:rPr>
        <w:instrText xml:space="preserve"> HYPERLINK "https://www.cnbc.com/2018/07/05/merkel-says-she-would-back-cutting-eu-tariffs-on-us-car-imports.html" \t "_blank" </w:instrText>
      </w:r>
      <w:r w:rsidRPr="0087274C">
        <w:rPr>
          <w:rFonts w:eastAsia="Times New Roman" w:cs="Arial"/>
          <w:color w:val="474747"/>
          <w:szCs w:val="20"/>
        </w:rPr>
        <w:fldChar w:fldCharType="separate"/>
      </w:r>
      <w:r w:rsidRPr="0087274C">
        <w:rPr>
          <w:rFonts w:eastAsia="Times New Roman" w:cs="Arial"/>
          <w:b/>
          <w:bCs/>
          <w:color w:val="00A632"/>
          <w:szCs w:val="20"/>
        </w:rPr>
        <w:t>Merkel</w:t>
      </w:r>
      <w:proofErr w:type="spellEnd"/>
      <w:r w:rsidRPr="0087274C">
        <w:rPr>
          <w:rFonts w:eastAsia="Times New Roman" w:cs="Arial"/>
          <w:color w:val="00A632"/>
          <w:szCs w:val="20"/>
          <w:u w:val="single"/>
        </w:rPr>
        <w:t>, ha concedido negociar que la UE, su hinterland (más bien cortijo), negocie reducir aranceles a los coches americanos</w:t>
      </w:r>
      <w:r w:rsidRPr="0087274C">
        <w:rPr>
          <w:rFonts w:eastAsia="Times New Roman" w:cs="Arial"/>
          <w:color w:val="474747"/>
          <w:szCs w:val="20"/>
        </w:rPr>
        <w:fldChar w:fldCharType="end"/>
      </w:r>
      <w:r w:rsidRPr="0087274C">
        <w:rPr>
          <w:rFonts w:eastAsia="Times New Roman" w:cs="Arial"/>
          <w:color w:val="474747"/>
          <w:szCs w:val="20"/>
        </w:rPr>
        <w:t xml:space="preserve"> y mientras, las prostitutas de la economía les engañan con que el malo malísimo y anti libre comercio es </w:t>
      </w:r>
      <w:proofErr w:type="spellStart"/>
      <w:r w:rsidRPr="0087274C">
        <w:rPr>
          <w:rFonts w:eastAsia="Times New Roman" w:cs="Arial"/>
          <w:color w:val="474747"/>
          <w:szCs w:val="20"/>
        </w:rPr>
        <w:t>Trump</w:t>
      </w:r>
      <w:proofErr w:type="spellEnd"/>
      <w:r w:rsidRPr="0087274C">
        <w:rPr>
          <w:rFonts w:eastAsia="Times New Roman" w:cs="Arial"/>
          <w:color w:val="474747"/>
          <w:szCs w:val="20"/>
        </w:rPr>
        <w:t>, igual que les mienten en tantas cosas induciéndoles a decisiones ruinosas en sus vidas. Cosas de la casta.</w:t>
      </w:r>
    </w:p>
    <w:p w:rsidR="0087274C" w:rsidRPr="0087274C" w:rsidRDefault="0087274C" w:rsidP="0087274C">
      <w:pPr>
        <w:rPr>
          <w:rFonts w:eastAsia="Times New Roman" w:cs="Arial"/>
          <w:color w:val="474747"/>
          <w:szCs w:val="20"/>
        </w:rPr>
      </w:pPr>
      <w:r w:rsidRPr="0087274C">
        <w:rPr>
          <w:rFonts w:eastAsia="Times New Roman" w:cs="Arial"/>
          <w:color w:val="474747"/>
          <w:szCs w:val="20"/>
        </w:rPr>
        <w:t>También destaca en el índice el componente de banca y seguros, con casi el 10% de ponderación y dos bancos conocidos por su alto riesgo sistémico, que la banca no se les da bien, pero tampoco dejan sitio a </w:t>
      </w:r>
      <w:hyperlink r:id="rId17" w:tgtFrame="_blank" w:history="1">
        <w:r w:rsidRPr="0087274C">
          <w:rPr>
            <w:rFonts w:eastAsia="Times New Roman" w:cs="Arial"/>
            <w:color w:val="00A632"/>
            <w:szCs w:val="20"/>
            <w:u w:val="single"/>
          </w:rPr>
          <w:t>la banca minorista española, que podría haber sido de las mejores del mundo si el Banco de España hiciera su trabajo</w:t>
        </w:r>
      </w:hyperlink>
      <w:r w:rsidRPr="0087274C">
        <w:rPr>
          <w:rFonts w:eastAsia="Times New Roman" w:cs="Arial"/>
          <w:color w:val="474747"/>
          <w:szCs w:val="20"/>
        </w:rPr>
        <w:t>, o a la mayorista anglo-norteamericana, un  tema que, sumado a lo anterior, </w:t>
      </w:r>
      <w:r w:rsidRPr="0087274C">
        <w:rPr>
          <w:rFonts w:eastAsia="Times New Roman" w:cs="Arial"/>
          <w:b/>
          <w:bCs/>
          <w:color w:val="474747"/>
          <w:szCs w:val="20"/>
        </w:rPr>
        <w:t>hará que las condiciones de financiación empresarial se les pongan muy difíciles</w:t>
      </w:r>
      <w:r w:rsidRPr="0087274C">
        <w:rPr>
          <w:rFonts w:eastAsia="Times New Roman" w:cs="Arial"/>
          <w:color w:val="474747"/>
          <w:szCs w:val="20"/>
        </w:rPr>
        <w:t> cuando la situación empeore.</w:t>
      </w:r>
    </w:p>
    <w:p w:rsidR="0087274C" w:rsidRDefault="0087274C" w:rsidP="0087274C">
      <w:pPr>
        <w:outlineLvl w:val="1"/>
        <w:rPr>
          <w:rFonts w:eastAsia="Times New Roman" w:cs="Times New Roman"/>
          <w:b/>
          <w:bCs/>
          <w:color w:val="474747"/>
          <w:szCs w:val="20"/>
        </w:rPr>
      </w:pPr>
    </w:p>
    <w:p w:rsidR="0087274C" w:rsidRPr="0087274C" w:rsidRDefault="0087274C" w:rsidP="0087274C">
      <w:pPr>
        <w:outlineLvl w:val="1"/>
        <w:rPr>
          <w:rFonts w:eastAsia="Times New Roman" w:cs="Times New Roman"/>
          <w:b/>
          <w:bCs/>
          <w:color w:val="474747"/>
          <w:szCs w:val="20"/>
        </w:rPr>
      </w:pPr>
      <w:r w:rsidRPr="0087274C">
        <w:rPr>
          <w:rFonts w:eastAsia="Times New Roman" w:cs="Times New Roman"/>
          <w:b/>
          <w:bCs/>
          <w:color w:val="474747"/>
          <w:szCs w:val="20"/>
        </w:rPr>
        <w:t>Riesgo de capitulación</w:t>
      </w:r>
    </w:p>
    <w:p w:rsidR="0087274C" w:rsidRPr="0087274C" w:rsidRDefault="0087274C" w:rsidP="0087274C">
      <w:pPr>
        <w:rPr>
          <w:rFonts w:eastAsia="Times New Roman" w:cs="Arial"/>
          <w:color w:val="474747"/>
          <w:szCs w:val="20"/>
        </w:rPr>
      </w:pPr>
      <w:r w:rsidRPr="0087274C">
        <w:rPr>
          <w:rFonts w:eastAsia="Times New Roman" w:cs="Arial"/>
          <w:color w:val="474747"/>
          <w:szCs w:val="20"/>
        </w:rPr>
        <w:t>Recordando </w:t>
      </w:r>
      <w:hyperlink r:id="rId18" w:tgtFrame="_blank" w:history="1">
        <w:r w:rsidRPr="0087274C">
          <w:rPr>
            <w:rFonts w:eastAsia="Times New Roman" w:cs="Arial"/>
            <w:color w:val="00A632"/>
            <w:szCs w:val="20"/>
            <w:u w:val="single"/>
          </w:rPr>
          <w:t>lo dicho sobre Japón</w:t>
        </w:r>
      </w:hyperlink>
      <w:r w:rsidRPr="0087274C">
        <w:rPr>
          <w:rFonts w:eastAsia="Times New Roman" w:cs="Arial"/>
          <w:color w:val="474747"/>
          <w:szCs w:val="20"/>
        </w:rPr>
        <w:t>, llegado ese punto, </w:t>
      </w:r>
      <w:r w:rsidRPr="0087274C">
        <w:rPr>
          <w:rFonts w:eastAsia="Times New Roman" w:cs="Arial"/>
          <w:b/>
          <w:bCs/>
          <w:color w:val="474747"/>
          <w:szCs w:val="20"/>
        </w:rPr>
        <w:t>las empresas alemanas irían a menos y a peor</w:t>
      </w:r>
      <w:r w:rsidRPr="0087274C">
        <w:rPr>
          <w:rFonts w:eastAsia="Times New Roman" w:cs="Arial"/>
          <w:color w:val="474747"/>
          <w:szCs w:val="20"/>
        </w:rPr>
        <w:t>. Está lejos, sí, pero no es descartable, ya que, a lo anterior, se suman otros problemas europeos, lo que podría llevar a la capitulación de los inversores, ese momento en que no quieren saber nadada de las acciones; en Japón ocurrió entre 1998 y 2012 y aún hoy está en el 50% del valor real de 1990.</w:t>
      </w:r>
    </w:p>
    <w:p w:rsidR="0087274C" w:rsidRPr="0087274C" w:rsidRDefault="0087274C" w:rsidP="0087274C">
      <w:pPr>
        <w:rPr>
          <w:rFonts w:eastAsia="Times New Roman" w:cs="Arial"/>
          <w:color w:val="474747"/>
          <w:szCs w:val="20"/>
        </w:rPr>
      </w:pPr>
      <w:r w:rsidRPr="0087274C">
        <w:rPr>
          <w:rFonts w:eastAsia="Times New Roman" w:cs="Arial"/>
          <w:color w:val="474747"/>
          <w:szCs w:val="20"/>
        </w:rPr>
        <w:t>En este blog </w:t>
      </w:r>
      <w:r w:rsidRPr="0087274C">
        <w:rPr>
          <w:rFonts w:eastAsia="Times New Roman" w:cs="Arial"/>
          <w:b/>
          <w:bCs/>
          <w:color w:val="474747"/>
          <w:szCs w:val="20"/>
        </w:rPr>
        <w:t>hemos dicho en innumerables ocasiones que</w:t>
      </w:r>
      <w:r w:rsidRPr="0087274C">
        <w:rPr>
          <w:rFonts w:eastAsia="Times New Roman" w:cs="Arial"/>
          <w:color w:val="474747"/>
          <w:szCs w:val="20"/>
        </w:rPr>
        <w:t xml:space="preserve">, en un ejercicio de "macroeconomía bursátil", la cartera bursátil se construye progresivamente partiendo de los suelos seculares bajistas y se </w:t>
      </w:r>
      <w:proofErr w:type="spellStart"/>
      <w:r w:rsidRPr="0087274C">
        <w:rPr>
          <w:rFonts w:eastAsia="Times New Roman" w:cs="Arial"/>
          <w:color w:val="474747"/>
          <w:szCs w:val="20"/>
        </w:rPr>
        <w:t>de</w:t>
      </w:r>
      <w:proofErr w:type="spellEnd"/>
      <w:r w:rsidRPr="0087274C">
        <w:rPr>
          <w:rFonts w:eastAsia="Times New Roman" w:cs="Arial"/>
          <w:color w:val="474747"/>
          <w:szCs w:val="20"/>
        </w:rPr>
        <w:t>-construye con los techos seculares (situación actual). Para hacer eso se calcula </w:t>
      </w:r>
      <w:r w:rsidRPr="0087274C">
        <w:rPr>
          <w:rFonts w:eastAsia="Times New Roman" w:cs="Arial"/>
          <w:b/>
          <w:bCs/>
          <w:color w:val="474747"/>
          <w:szCs w:val="20"/>
        </w:rPr>
        <w:t>el valor real </w:t>
      </w:r>
      <w:r w:rsidRPr="0087274C">
        <w:rPr>
          <w:rFonts w:eastAsia="Times New Roman" w:cs="Arial"/>
          <w:color w:val="474747"/>
          <w:szCs w:val="20"/>
        </w:rPr>
        <w:t xml:space="preserve">(incluyendo inflación y deflación) del índice empezando en el </w:t>
      </w:r>
      <w:r w:rsidRPr="0087274C">
        <w:rPr>
          <w:rFonts w:eastAsia="Times New Roman" w:cs="Arial"/>
          <w:color w:val="474747"/>
          <w:szCs w:val="20"/>
        </w:rPr>
        <w:lastRenderedPageBreak/>
        <w:t xml:space="preserve">año 2000 y, como pueden ver en el siguiente gráfico, el DAX se ha comportado de manera muy parecida al </w:t>
      </w:r>
      <w:proofErr w:type="spellStart"/>
      <w:r w:rsidRPr="0087274C">
        <w:rPr>
          <w:rFonts w:eastAsia="Times New Roman" w:cs="Arial"/>
          <w:color w:val="474747"/>
          <w:szCs w:val="20"/>
        </w:rPr>
        <w:t>Nikkei</w:t>
      </w:r>
      <w:proofErr w:type="spellEnd"/>
      <w:r w:rsidRPr="0087274C">
        <w:rPr>
          <w:rFonts w:eastAsia="Times New Roman" w:cs="Arial"/>
          <w:color w:val="474747"/>
          <w:szCs w:val="20"/>
        </w:rPr>
        <w:t xml:space="preserve"> 225 japonés, aunque éste es un índice mucho más potente y también muy industrial, saliéndose ambos de la fase secular bajista (superando el 100% del 2000), pero el cambio político en Estados Unidos les ha sentado mal, y peor que les sentará, sobre todo a Alemania.</w:t>
      </w:r>
    </w:p>
    <w:p w:rsidR="0087274C" w:rsidRDefault="0087274C" w:rsidP="0087274C">
      <w:pPr>
        <w:outlineLvl w:val="1"/>
        <w:rPr>
          <w:rFonts w:eastAsia="Times New Roman" w:cs="Times New Roman"/>
          <w:b/>
          <w:bCs/>
          <w:color w:val="474747"/>
          <w:szCs w:val="20"/>
        </w:rPr>
      </w:pPr>
    </w:p>
    <w:p w:rsidR="0087274C" w:rsidRPr="0087274C" w:rsidRDefault="0087274C" w:rsidP="0087274C">
      <w:pPr>
        <w:outlineLvl w:val="1"/>
        <w:rPr>
          <w:rFonts w:eastAsia="Times New Roman" w:cs="Times New Roman"/>
          <w:b/>
          <w:bCs/>
          <w:color w:val="474747"/>
          <w:szCs w:val="20"/>
        </w:rPr>
      </w:pPr>
      <w:r w:rsidRPr="0087274C">
        <w:rPr>
          <w:rFonts w:eastAsia="Times New Roman" w:cs="Times New Roman"/>
          <w:b/>
          <w:bCs/>
          <w:color w:val="474747"/>
          <w:szCs w:val="20"/>
        </w:rPr>
        <w:t>La situación técnica</w:t>
      </w:r>
    </w:p>
    <w:p w:rsidR="0087274C" w:rsidRPr="0087274C" w:rsidRDefault="0087274C" w:rsidP="0087274C">
      <w:pPr>
        <w:rPr>
          <w:rFonts w:eastAsia="Times New Roman" w:cs="Arial"/>
          <w:color w:val="474747"/>
          <w:szCs w:val="20"/>
        </w:rPr>
      </w:pPr>
      <w:r w:rsidRPr="0087274C">
        <w:rPr>
          <w:rFonts w:eastAsia="Times New Roman" w:cs="Arial"/>
          <w:color w:val="474747"/>
          <w:szCs w:val="20"/>
        </w:rPr>
        <w:t>Aunque el objetivo de este artículo es la estrategia, toca también revisar la táctica para saber cuándo cambiar la cartera de inversiones y, lo que pareciera haber pasado desapercibido entre analistas y medios es lo que para mí es una larga (¿corrección violenta?) y clarísima </w:t>
      </w:r>
      <w:r w:rsidRPr="0087274C">
        <w:rPr>
          <w:rFonts w:eastAsia="Times New Roman" w:cs="Arial"/>
          <w:b/>
          <w:bCs/>
          <w:color w:val="474747"/>
          <w:szCs w:val="20"/>
        </w:rPr>
        <w:t>formación bajista</w:t>
      </w:r>
      <w:r w:rsidRPr="0087274C">
        <w:rPr>
          <w:rFonts w:eastAsia="Times New Roman" w:cs="Arial"/>
          <w:color w:val="474747"/>
          <w:szCs w:val="20"/>
        </w:rPr>
        <w:t> del tipo </w:t>
      </w:r>
      <w:hyperlink r:id="rId19" w:tgtFrame="_blank" w:history="1">
        <w:r w:rsidRPr="0087274C">
          <w:rPr>
            <w:rFonts w:eastAsia="Times New Roman" w:cs="Arial"/>
            <w:color w:val="00A632"/>
            <w:szCs w:val="20"/>
            <w:u w:val="single"/>
          </w:rPr>
          <w:t>Hombro-Cabeza-Hombro</w:t>
        </w:r>
      </w:hyperlink>
      <w:r w:rsidRPr="0087274C">
        <w:rPr>
          <w:rFonts w:eastAsia="Times New Roman" w:cs="Arial"/>
          <w:color w:val="474747"/>
          <w:szCs w:val="20"/>
        </w:rPr>
        <w:t> (siguiente gráfica) de diciembre de 2016 a hoy, septiembre de 2018; dicha formación la verán mejor en la media de 50 sesiones (línea roja siguiente gráfica); según esto, el índice podría irse a los 10.500 y, aunque no lo ponemos, el volumen también ha bajado. Y sí, el análisis de esta formación bajista daría para mucho más y será una gran oportunidad para que los estudiantes de estos temas validen la Teoría, pero no entraremos en ello aquí.</w:t>
      </w:r>
    </w:p>
    <w:p w:rsidR="004D67CE" w:rsidRPr="0087274C" w:rsidRDefault="004D67CE" w:rsidP="0087274C">
      <w:pPr>
        <w:rPr>
          <w:szCs w:val="20"/>
        </w:rPr>
      </w:pPr>
    </w:p>
    <w:sectPr w:rsidR="004D67CE" w:rsidRPr="0087274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E67F9"/>
    <w:multiLevelType w:val="multilevel"/>
    <w:tmpl w:val="3DB0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7274C"/>
    <w:rsid w:val="0000004B"/>
    <w:rsid w:val="00000F85"/>
    <w:rsid w:val="00001A18"/>
    <w:rsid w:val="000027DA"/>
    <w:rsid w:val="000031D8"/>
    <w:rsid w:val="000046A4"/>
    <w:rsid w:val="0000488D"/>
    <w:rsid w:val="00012829"/>
    <w:rsid w:val="00012D41"/>
    <w:rsid w:val="000139EC"/>
    <w:rsid w:val="00013DB1"/>
    <w:rsid w:val="000140B5"/>
    <w:rsid w:val="00014C9C"/>
    <w:rsid w:val="00015167"/>
    <w:rsid w:val="000158DF"/>
    <w:rsid w:val="000164F8"/>
    <w:rsid w:val="000165C8"/>
    <w:rsid w:val="00016A53"/>
    <w:rsid w:val="00016DCF"/>
    <w:rsid w:val="00020BA8"/>
    <w:rsid w:val="00020EF2"/>
    <w:rsid w:val="000221AA"/>
    <w:rsid w:val="0002284A"/>
    <w:rsid w:val="000241C4"/>
    <w:rsid w:val="00027F82"/>
    <w:rsid w:val="00033052"/>
    <w:rsid w:val="000334CA"/>
    <w:rsid w:val="00033AD7"/>
    <w:rsid w:val="00034FD3"/>
    <w:rsid w:val="000356D1"/>
    <w:rsid w:val="00035E37"/>
    <w:rsid w:val="00036A53"/>
    <w:rsid w:val="00037449"/>
    <w:rsid w:val="000377F6"/>
    <w:rsid w:val="000426D8"/>
    <w:rsid w:val="000439BF"/>
    <w:rsid w:val="00047265"/>
    <w:rsid w:val="0005159E"/>
    <w:rsid w:val="0005168F"/>
    <w:rsid w:val="00054D1F"/>
    <w:rsid w:val="00054E62"/>
    <w:rsid w:val="0005604E"/>
    <w:rsid w:val="0006271E"/>
    <w:rsid w:val="000628E2"/>
    <w:rsid w:val="000651DB"/>
    <w:rsid w:val="00065792"/>
    <w:rsid w:val="00066778"/>
    <w:rsid w:val="00066C7B"/>
    <w:rsid w:val="00067B72"/>
    <w:rsid w:val="00076FED"/>
    <w:rsid w:val="00077628"/>
    <w:rsid w:val="000820F9"/>
    <w:rsid w:val="00083D07"/>
    <w:rsid w:val="00084A16"/>
    <w:rsid w:val="000865EB"/>
    <w:rsid w:val="00086E56"/>
    <w:rsid w:val="00090A8E"/>
    <w:rsid w:val="00090B9F"/>
    <w:rsid w:val="00093133"/>
    <w:rsid w:val="0009458F"/>
    <w:rsid w:val="00095B61"/>
    <w:rsid w:val="000A1C08"/>
    <w:rsid w:val="000A4A3E"/>
    <w:rsid w:val="000A7E6D"/>
    <w:rsid w:val="000B3311"/>
    <w:rsid w:val="000B5176"/>
    <w:rsid w:val="000B5D87"/>
    <w:rsid w:val="000B776A"/>
    <w:rsid w:val="000B785A"/>
    <w:rsid w:val="000C1D79"/>
    <w:rsid w:val="000C2824"/>
    <w:rsid w:val="000C47C1"/>
    <w:rsid w:val="000C6511"/>
    <w:rsid w:val="000C664E"/>
    <w:rsid w:val="000C7AA6"/>
    <w:rsid w:val="000D3036"/>
    <w:rsid w:val="000D5364"/>
    <w:rsid w:val="000D5EB6"/>
    <w:rsid w:val="000D6510"/>
    <w:rsid w:val="000D77A6"/>
    <w:rsid w:val="000E0285"/>
    <w:rsid w:val="000E1A21"/>
    <w:rsid w:val="000E1A30"/>
    <w:rsid w:val="000E68CE"/>
    <w:rsid w:val="000E7801"/>
    <w:rsid w:val="000E7DD1"/>
    <w:rsid w:val="000F2F35"/>
    <w:rsid w:val="000F35C7"/>
    <w:rsid w:val="000F4D79"/>
    <w:rsid w:val="000F5E37"/>
    <w:rsid w:val="000F7FCD"/>
    <w:rsid w:val="0010434D"/>
    <w:rsid w:val="0010461B"/>
    <w:rsid w:val="0010503E"/>
    <w:rsid w:val="00105B3E"/>
    <w:rsid w:val="001073BD"/>
    <w:rsid w:val="00107CEE"/>
    <w:rsid w:val="00112F01"/>
    <w:rsid w:val="001137A9"/>
    <w:rsid w:val="0011405B"/>
    <w:rsid w:val="001167C3"/>
    <w:rsid w:val="00117EC0"/>
    <w:rsid w:val="00120628"/>
    <w:rsid w:val="0012285C"/>
    <w:rsid w:val="00123636"/>
    <w:rsid w:val="00123ADC"/>
    <w:rsid w:val="001245A4"/>
    <w:rsid w:val="00125207"/>
    <w:rsid w:val="00125329"/>
    <w:rsid w:val="00126253"/>
    <w:rsid w:val="00130476"/>
    <w:rsid w:val="00135107"/>
    <w:rsid w:val="001372B4"/>
    <w:rsid w:val="00137A36"/>
    <w:rsid w:val="00137B30"/>
    <w:rsid w:val="00142C30"/>
    <w:rsid w:val="00144778"/>
    <w:rsid w:val="001450D9"/>
    <w:rsid w:val="001450F8"/>
    <w:rsid w:val="0014558C"/>
    <w:rsid w:val="00146A9A"/>
    <w:rsid w:val="00151A0F"/>
    <w:rsid w:val="00152DFE"/>
    <w:rsid w:val="00153712"/>
    <w:rsid w:val="00155257"/>
    <w:rsid w:val="00156507"/>
    <w:rsid w:val="00161B73"/>
    <w:rsid w:val="00163A8F"/>
    <w:rsid w:val="00163B84"/>
    <w:rsid w:val="00166B15"/>
    <w:rsid w:val="001732B1"/>
    <w:rsid w:val="00175AE2"/>
    <w:rsid w:val="00175C1B"/>
    <w:rsid w:val="00176AD8"/>
    <w:rsid w:val="00176C2A"/>
    <w:rsid w:val="00177BCE"/>
    <w:rsid w:val="0018065E"/>
    <w:rsid w:val="0018381C"/>
    <w:rsid w:val="00183BF8"/>
    <w:rsid w:val="001848A9"/>
    <w:rsid w:val="001851D4"/>
    <w:rsid w:val="0019091C"/>
    <w:rsid w:val="001917AA"/>
    <w:rsid w:val="00195266"/>
    <w:rsid w:val="00196379"/>
    <w:rsid w:val="001968B9"/>
    <w:rsid w:val="00196B15"/>
    <w:rsid w:val="00197A49"/>
    <w:rsid w:val="001A0913"/>
    <w:rsid w:val="001A293B"/>
    <w:rsid w:val="001A2B1F"/>
    <w:rsid w:val="001A3CED"/>
    <w:rsid w:val="001A60EB"/>
    <w:rsid w:val="001A6477"/>
    <w:rsid w:val="001A6C1C"/>
    <w:rsid w:val="001B29BE"/>
    <w:rsid w:val="001B31E9"/>
    <w:rsid w:val="001B387F"/>
    <w:rsid w:val="001B464F"/>
    <w:rsid w:val="001B5280"/>
    <w:rsid w:val="001B5419"/>
    <w:rsid w:val="001B5C1C"/>
    <w:rsid w:val="001B7E54"/>
    <w:rsid w:val="001C0C11"/>
    <w:rsid w:val="001C172E"/>
    <w:rsid w:val="001C3BE9"/>
    <w:rsid w:val="001C4148"/>
    <w:rsid w:val="001C4DCE"/>
    <w:rsid w:val="001C6D89"/>
    <w:rsid w:val="001C6EBC"/>
    <w:rsid w:val="001D0936"/>
    <w:rsid w:val="001D26FB"/>
    <w:rsid w:val="001D2D92"/>
    <w:rsid w:val="001D30ED"/>
    <w:rsid w:val="001D438E"/>
    <w:rsid w:val="001D59C4"/>
    <w:rsid w:val="001D68CE"/>
    <w:rsid w:val="001D78D0"/>
    <w:rsid w:val="001D79CA"/>
    <w:rsid w:val="001E04AC"/>
    <w:rsid w:val="001E303D"/>
    <w:rsid w:val="001E3FB5"/>
    <w:rsid w:val="001F19F1"/>
    <w:rsid w:val="001F30A4"/>
    <w:rsid w:val="001F6184"/>
    <w:rsid w:val="00202165"/>
    <w:rsid w:val="00202449"/>
    <w:rsid w:val="002032C0"/>
    <w:rsid w:val="00204DB4"/>
    <w:rsid w:val="00214829"/>
    <w:rsid w:val="00214C35"/>
    <w:rsid w:val="002217E0"/>
    <w:rsid w:val="00221C7E"/>
    <w:rsid w:val="002264D5"/>
    <w:rsid w:val="00227140"/>
    <w:rsid w:val="00230976"/>
    <w:rsid w:val="00234D95"/>
    <w:rsid w:val="002430AA"/>
    <w:rsid w:val="00247B4C"/>
    <w:rsid w:val="00252591"/>
    <w:rsid w:val="00253FF5"/>
    <w:rsid w:val="0025595C"/>
    <w:rsid w:val="00256528"/>
    <w:rsid w:val="002572A8"/>
    <w:rsid w:val="00260C55"/>
    <w:rsid w:val="002636F1"/>
    <w:rsid w:val="00266135"/>
    <w:rsid w:val="00266484"/>
    <w:rsid w:val="002665CB"/>
    <w:rsid w:val="00267743"/>
    <w:rsid w:val="00270227"/>
    <w:rsid w:val="00270CBF"/>
    <w:rsid w:val="0027526B"/>
    <w:rsid w:val="0027721E"/>
    <w:rsid w:val="00277AE5"/>
    <w:rsid w:val="00277E57"/>
    <w:rsid w:val="00281F94"/>
    <w:rsid w:val="00282D6D"/>
    <w:rsid w:val="00285AE6"/>
    <w:rsid w:val="00286275"/>
    <w:rsid w:val="00287704"/>
    <w:rsid w:val="00292685"/>
    <w:rsid w:val="00294C1D"/>
    <w:rsid w:val="00294D3A"/>
    <w:rsid w:val="00295078"/>
    <w:rsid w:val="00297656"/>
    <w:rsid w:val="002A019D"/>
    <w:rsid w:val="002A0AF1"/>
    <w:rsid w:val="002A1D04"/>
    <w:rsid w:val="002A3165"/>
    <w:rsid w:val="002A3311"/>
    <w:rsid w:val="002A3DF1"/>
    <w:rsid w:val="002A40F1"/>
    <w:rsid w:val="002A575C"/>
    <w:rsid w:val="002A6E1F"/>
    <w:rsid w:val="002A71F6"/>
    <w:rsid w:val="002A77BC"/>
    <w:rsid w:val="002B1137"/>
    <w:rsid w:val="002B256F"/>
    <w:rsid w:val="002B2B48"/>
    <w:rsid w:val="002B5948"/>
    <w:rsid w:val="002B6568"/>
    <w:rsid w:val="002B68C2"/>
    <w:rsid w:val="002C20BE"/>
    <w:rsid w:val="002C3564"/>
    <w:rsid w:val="002C420E"/>
    <w:rsid w:val="002C430A"/>
    <w:rsid w:val="002C4D5C"/>
    <w:rsid w:val="002C706D"/>
    <w:rsid w:val="002D4F9B"/>
    <w:rsid w:val="002D62B7"/>
    <w:rsid w:val="002D65BF"/>
    <w:rsid w:val="002E2FD6"/>
    <w:rsid w:val="002E3B7E"/>
    <w:rsid w:val="002E6960"/>
    <w:rsid w:val="002E69BB"/>
    <w:rsid w:val="002F05E2"/>
    <w:rsid w:val="002F44B6"/>
    <w:rsid w:val="002F469C"/>
    <w:rsid w:val="002F5A24"/>
    <w:rsid w:val="002F61DB"/>
    <w:rsid w:val="002F66C3"/>
    <w:rsid w:val="002F7354"/>
    <w:rsid w:val="0030010A"/>
    <w:rsid w:val="00302C2D"/>
    <w:rsid w:val="00303147"/>
    <w:rsid w:val="00303667"/>
    <w:rsid w:val="00304254"/>
    <w:rsid w:val="00304E59"/>
    <w:rsid w:val="00304EA5"/>
    <w:rsid w:val="00305299"/>
    <w:rsid w:val="00306CDA"/>
    <w:rsid w:val="00306E35"/>
    <w:rsid w:val="00307082"/>
    <w:rsid w:val="00307D98"/>
    <w:rsid w:val="003105A9"/>
    <w:rsid w:val="00310E2D"/>
    <w:rsid w:val="00311D0E"/>
    <w:rsid w:val="00316150"/>
    <w:rsid w:val="0031717B"/>
    <w:rsid w:val="0032008A"/>
    <w:rsid w:val="00322538"/>
    <w:rsid w:val="0032276A"/>
    <w:rsid w:val="00324506"/>
    <w:rsid w:val="00324842"/>
    <w:rsid w:val="00327AD5"/>
    <w:rsid w:val="00330058"/>
    <w:rsid w:val="00331960"/>
    <w:rsid w:val="0033491D"/>
    <w:rsid w:val="0034003C"/>
    <w:rsid w:val="00340630"/>
    <w:rsid w:val="00341B3A"/>
    <w:rsid w:val="003446C6"/>
    <w:rsid w:val="00344C72"/>
    <w:rsid w:val="0035018A"/>
    <w:rsid w:val="00350CD5"/>
    <w:rsid w:val="00351F07"/>
    <w:rsid w:val="00355932"/>
    <w:rsid w:val="00356B5B"/>
    <w:rsid w:val="003605DC"/>
    <w:rsid w:val="00363108"/>
    <w:rsid w:val="00363132"/>
    <w:rsid w:val="003644EE"/>
    <w:rsid w:val="003671E2"/>
    <w:rsid w:val="00370C00"/>
    <w:rsid w:val="0037117B"/>
    <w:rsid w:val="0037307F"/>
    <w:rsid w:val="00373DB1"/>
    <w:rsid w:val="00373FF6"/>
    <w:rsid w:val="003752DB"/>
    <w:rsid w:val="00375B50"/>
    <w:rsid w:val="00380DD2"/>
    <w:rsid w:val="0038134F"/>
    <w:rsid w:val="003816C3"/>
    <w:rsid w:val="00383642"/>
    <w:rsid w:val="0038408B"/>
    <w:rsid w:val="0038568E"/>
    <w:rsid w:val="003877ED"/>
    <w:rsid w:val="00387F40"/>
    <w:rsid w:val="00394424"/>
    <w:rsid w:val="003A00A7"/>
    <w:rsid w:val="003A1800"/>
    <w:rsid w:val="003A18C6"/>
    <w:rsid w:val="003A2938"/>
    <w:rsid w:val="003A47A3"/>
    <w:rsid w:val="003A4FC0"/>
    <w:rsid w:val="003A6057"/>
    <w:rsid w:val="003A6D57"/>
    <w:rsid w:val="003B25A0"/>
    <w:rsid w:val="003B2836"/>
    <w:rsid w:val="003B2EB1"/>
    <w:rsid w:val="003B4018"/>
    <w:rsid w:val="003B4AD5"/>
    <w:rsid w:val="003B5C3A"/>
    <w:rsid w:val="003B5D38"/>
    <w:rsid w:val="003B6430"/>
    <w:rsid w:val="003B6583"/>
    <w:rsid w:val="003C3242"/>
    <w:rsid w:val="003C3E3D"/>
    <w:rsid w:val="003C51BE"/>
    <w:rsid w:val="003C7253"/>
    <w:rsid w:val="003C7294"/>
    <w:rsid w:val="003C766E"/>
    <w:rsid w:val="003D04CC"/>
    <w:rsid w:val="003D2589"/>
    <w:rsid w:val="003D291B"/>
    <w:rsid w:val="003D4199"/>
    <w:rsid w:val="003D4AB3"/>
    <w:rsid w:val="003D7180"/>
    <w:rsid w:val="003E1513"/>
    <w:rsid w:val="003E1F0A"/>
    <w:rsid w:val="003E226C"/>
    <w:rsid w:val="003E26E0"/>
    <w:rsid w:val="003E32CE"/>
    <w:rsid w:val="003E65C1"/>
    <w:rsid w:val="003F1EBB"/>
    <w:rsid w:val="003F3C50"/>
    <w:rsid w:val="003F3E18"/>
    <w:rsid w:val="003F423C"/>
    <w:rsid w:val="003F4C7F"/>
    <w:rsid w:val="003F72DB"/>
    <w:rsid w:val="00400AF7"/>
    <w:rsid w:val="00401755"/>
    <w:rsid w:val="00403BBD"/>
    <w:rsid w:val="00406E79"/>
    <w:rsid w:val="00410647"/>
    <w:rsid w:val="00410CD5"/>
    <w:rsid w:val="00410F1D"/>
    <w:rsid w:val="00411F22"/>
    <w:rsid w:val="00412E0E"/>
    <w:rsid w:val="00413C21"/>
    <w:rsid w:val="0041497E"/>
    <w:rsid w:val="004156C0"/>
    <w:rsid w:val="00416BFC"/>
    <w:rsid w:val="004211CA"/>
    <w:rsid w:val="0042562D"/>
    <w:rsid w:val="00426C93"/>
    <w:rsid w:val="0042787E"/>
    <w:rsid w:val="00427EC8"/>
    <w:rsid w:val="00434D91"/>
    <w:rsid w:val="00436C05"/>
    <w:rsid w:val="00437E7A"/>
    <w:rsid w:val="004406FF"/>
    <w:rsid w:val="0044327B"/>
    <w:rsid w:val="004435A8"/>
    <w:rsid w:val="0044476A"/>
    <w:rsid w:val="00444B7C"/>
    <w:rsid w:val="00445D67"/>
    <w:rsid w:val="00445ED2"/>
    <w:rsid w:val="0045165F"/>
    <w:rsid w:val="00452CCC"/>
    <w:rsid w:val="00453188"/>
    <w:rsid w:val="004543F9"/>
    <w:rsid w:val="00460FFD"/>
    <w:rsid w:val="00461B0F"/>
    <w:rsid w:val="00462EA5"/>
    <w:rsid w:val="0046300D"/>
    <w:rsid w:val="0046317E"/>
    <w:rsid w:val="004660DD"/>
    <w:rsid w:val="004664A1"/>
    <w:rsid w:val="004664D3"/>
    <w:rsid w:val="00467A47"/>
    <w:rsid w:val="00470B2A"/>
    <w:rsid w:val="00472407"/>
    <w:rsid w:val="00473119"/>
    <w:rsid w:val="00474DAF"/>
    <w:rsid w:val="00475DDE"/>
    <w:rsid w:val="00477145"/>
    <w:rsid w:val="00477933"/>
    <w:rsid w:val="0048142E"/>
    <w:rsid w:val="0048197D"/>
    <w:rsid w:val="00481BE7"/>
    <w:rsid w:val="004844EE"/>
    <w:rsid w:val="00484973"/>
    <w:rsid w:val="00490A4E"/>
    <w:rsid w:val="00490B92"/>
    <w:rsid w:val="00490E8C"/>
    <w:rsid w:val="00493063"/>
    <w:rsid w:val="004935EA"/>
    <w:rsid w:val="00494467"/>
    <w:rsid w:val="004A047E"/>
    <w:rsid w:val="004A1543"/>
    <w:rsid w:val="004A3800"/>
    <w:rsid w:val="004A3B26"/>
    <w:rsid w:val="004B1480"/>
    <w:rsid w:val="004B1826"/>
    <w:rsid w:val="004B24AE"/>
    <w:rsid w:val="004B3E38"/>
    <w:rsid w:val="004B496A"/>
    <w:rsid w:val="004B5437"/>
    <w:rsid w:val="004B7BDB"/>
    <w:rsid w:val="004C0CEC"/>
    <w:rsid w:val="004C2228"/>
    <w:rsid w:val="004C655C"/>
    <w:rsid w:val="004C78F9"/>
    <w:rsid w:val="004D0F15"/>
    <w:rsid w:val="004D154F"/>
    <w:rsid w:val="004D181A"/>
    <w:rsid w:val="004D285B"/>
    <w:rsid w:val="004D2AC7"/>
    <w:rsid w:val="004D2DCB"/>
    <w:rsid w:val="004D31F0"/>
    <w:rsid w:val="004D3679"/>
    <w:rsid w:val="004D55C5"/>
    <w:rsid w:val="004D5845"/>
    <w:rsid w:val="004D67CE"/>
    <w:rsid w:val="004D6FEF"/>
    <w:rsid w:val="004E1B73"/>
    <w:rsid w:val="004E485A"/>
    <w:rsid w:val="004E4DE2"/>
    <w:rsid w:val="004E65DC"/>
    <w:rsid w:val="004E6A2E"/>
    <w:rsid w:val="004F0207"/>
    <w:rsid w:val="004F2077"/>
    <w:rsid w:val="004F37F8"/>
    <w:rsid w:val="004F3A02"/>
    <w:rsid w:val="004F3F95"/>
    <w:rsid w:val="004F4AC3"/>
    <w:rsid w:val="004F72C0"/>
    <w:rsid w:val="004F72F5"/>
    <w:rsid w:val="005022DE"/>
    <w:rsid w:val="00502E7F"/>
    <w:rsid w:val="00503384"/>
    <w:rsid w:val="005038DB"/>
    <w:rsid w:val="00504204"/>
    <w:rsid w:val="005046AD"/>
    <w:rsid w:val="005059B6"/>
    <w:rsid w:val="0050668F"/>
    <w:rsid w:val="00507664"/>
    <w:rsid w:val="00510195"/>
    <w:rsid w:val="00510378"/>
    <w:rsid w:val="00513202"/>
    <w:rsid w:val="0051372A"/>
    <w:rsid w:val="00515CBE"/>
    <w:rsid w:val="00517781"/>
    <w:rsid w:val="00520D32"/>
    <w:rsid w:val="0052144C"/>
    <w:rsid w:val="0052301E"/>
    <w:rsid w:val="0052494D"/>
    <w:rsid w:val="00525BB2"/>
    <w:rsid w:val="00527DCF"/>
    <w:rsid w:val="005306D6"/>
    <w:rsid w:val="00530986"/>
    <w:rsid w:val="005323F3"/>
    <w:rsid w:val="00532B3C"/>
    <w:rsid w:val="00534943"/>
    <w:rsid w:val="005349C7"/>
    <w:rsid w:val="00534BB3"/>
    <w:rsid w:val="00536D52"/>
    <w:rsid w:val="00537198"/>
    <w:rsid w:val="0053745D"/>
    <w:rsid w:val="00541208"/>
    <w:rsid w:val="005422FF"/>
    <w:rsid w:val="00542A1C"/>
    <w:rsid w:val="005436EB"/>
    <w:rsid w:val="0054394D"/>
    <w:rsid w:val="005442C5"/>
    <w:rsid w:val="00545454"/>
    <w:rsid w:val="0055260E"/>
    <w:rsid w:val="00552B39"/>
    <w:rsid w:val="005541A7"/>
    <w:rsid w:val="00557409"/>
    <w:rsid w:val="00557E97"/>
    <w:rsid w:val="005606B2"/>
    <w:rsid w:val="00561FCC"/>
    <w:rsid w:val="00562874"/>
    <w:rsid w:val="0056335F"/>
    <w:rsid w:val="00563ED8"/>
    <w:rsid w:val="00565D90"/>
    <w:rsid w:val="00570666"/>
    <w:rsid w:val="00573C7A"/>
    <w:rsid w:val="00575D8C"/>
    <w:rsid w:val="00575DDD"/>
    <w:rsid w:val="00576E5B"/>
    <w:rsid w:val="00577CCE"/>
    <w:rsid w:val="00581187"/>
    <w:rsid w:val="005834AB"/>
    <w:rsid w:val="00583C49"/>
    <w:rsid w:val="0058632B"/>
    <w:rsid w:val="00587538"/>
    <w:rsid w:val="00591F30"/>
    <w:rsid w:val="005929D0"/>
    <w:rsid w:val="0059474F"/>
    <w:rsid w:val="00596888"/>
    <w:rsid w:val="005A29D7"/>
    <w:rsid w:val="005A69EF"/>
    <w:rsid w:val="005B06E9"/>
    <w:rsid w:val="005B1372"/>
    <w:rsid w:val="005B1DC5"/>
    <w:rsid w:val="005B20D4"/>
    <w:rsid w:val="005B29E5"/>
    <w:rsid w:val="005B2FFF"/>
    <w:rsid w:val="005B506A"/>
    <w:rsid w:val="005B640B"/>
    <w:rsid w:val="005B7643"/>
    <w:rsid w:val="005B76B5"/>
    <w:rsid w:val="005C0894"/>
    <w:rsid w:val="005C14F4"/>
    <w:rsid w:val="005C1675"/>
    <w:rsid w:val="005C626D"/>
    <w:rsid w:val="005C68BE"/>
    <w:rsid w:val="005D00A0"/>
    <w:rsid w:val="005D0B15"/>
    <w:rsid w:val="005D0F9D"/>
    <w:rsid w:val="005D1FE4"/>
    <w:rsid w:val="005D2038"/>
    <w:rsid w:val="005D43F0"/>
    <w:rsid w:val="005D477B"/>
    <w:rsid w:val="005E12E2"/>
    <w:rsid w:val="005E4D4D"/>
    <w:rsid w:val="005E65A9"/>
    <w:rsid w:val="005E7418"/>
    <w:rsid w:val="005E79B7"/>
    <w:rsid w:val="005F020D"/>
    <w:rsid w:val="005F0620"/>
    <w:rsid w:val="005F3528"/>
    <w:rsid w:val="005F59B0"/>
    <w:rsid w:val="005F64AC"/>
    <w:rsid w:val="005F6B48"/>
    <w:rsid w:val="00600747"/>
    <w:rsid w:val="0060142F"/>
    <w:rsid w:val="0060484F"/>
    <w:rsid w:val="0060512B"/>
    <w:rsid w:val="00605E32"/>
    <w:rsid w:val="0060608E"/>
    <w:rsid w:val="0060672A"/>
    <w:rsid w:val="0060682F"/>
    <w:rsid w:val="006118D8"/>
    <w:rsid w:val="00611BDD"/>
    <w:rsid w:val="006120F2"/>
    <w:rsid w:val="00612778"/>
    <w:rsid w:val="00612896"/>
    <w:rsid w:val="00612B6F"/>
    <w:rsid w:val="00616F89"/>
    <w:rsid w:val="0062255B"/>
    <w:rsid w:val="00622DD3"/>
    <w:rsid w:val="006244E3"/>
    <w:rsid w:val="006245C9"/>
    <w:rsid w:val="006253EA"/>
    <w:rsid w:val="006279B8"/>
    <w:rsid w:val="00633DDA"/>
    <w:rsid w:val="00634FA5"/>
    <w:rsid w:val="00636FCF"/>
    <w:rsid w:val="00641625"/>
    <w:rsid w:val="00642371"/>
    <w:rsid w:val="00644CC4"/>
    <w:rsid w:val="00645188"/>
    <w:rsid w:val="00650377"/>
    <w:rsid w:val="00650CB5"/>
    <w:rsid w:val="006526D9"/>
    <w:rsid w:val="00653972"/>
    <w:rsid w:val="006539A2"/>
    <w:rsid w:val="00654935"/>
    <w:rsid w:val="0065512E"/>
    <w:rsid w:val="006566C3"/>
    <w:rsid w:val="006604AD"/>
    <w:rsid w:val="006610C7"/>
    <w:rsid w:val="00661BCC"/>
    <w:rsid w:val="006621AF"/>
    <w:rsid w:val="006662B9"/>
    <w:rsid w:val="006713AB"/>
    <w:rsid w:val="00672989"/>
    <w:rsid w:val="0067457F"/>
    <w:rsid w:val="00674891"/>
    <w:rsid w:val="00676771"/>
    <w:rsid w:val="0067742B"/>
    <w:rsid w:val="006776CA"/>
    <w:rsid w:val="0068233E"/>
    <w:rsid w:val="006827B4"/>
    <w:rsid w:val="006830C2"/>
    <w:rsid w:val="00684530"/>
    <w:rsid w:val="00686557"/>
    <w:rsid w:val="0068741C"/>
    <w:rsid w:val="006913C1"/>
    <w:rsid w:val="006937D6"/>
    <w:rsid w:val="006972FF"/>
    <w:rsid w:val="00697451"/>
    <w:rsid w:val="006A1BDE"/>
    <w:rsid w:val="006A29CF"/>
    <w:rsid w:val="006A2F0E"/>
    <w:rsid w:val="006A44B0"/>
    <w:rsid w:val="006A50FC"/>
    <w:rsid w:val="006A59DC"/>
    <w:rsid w:val="006A6305"/>
    <w:rsid w:val="006A6C8D"/>
    <w:rsid w:val="006A73F1"/>
    <w:rsid w:val="006B3AF9"/>
    <w:rsid w:val="006B607E"/>
    <w:rsid w:val="006B6378"/>
    <w:rsid w:val="006B66F7"/>
    <w:rsid w:val="006B74F6"/>
    <w:rsid w:val="006C0C36"/>
    <w:rsid w:val="006C354C"/>
    <w:rsid w:val="006C6851"/>
    <w:rsid w:val="006D0250"/>
    <w:rsid w:val="006D09A0"/>
    <w:rsid w:val="006D651F"/>
    <w:rsid w:val="006D72B2"/>
    <w:rsid w:val="006E1F22"/>
    <w:rsid w:val="006E37DC"/>
    <w:rsid w:val="006E4878"/>
    <w:rsid w:val="006E6795"/>
    <w:rsid w:val="006E6F25"/>
    <w:rsid w:val="006F47AE"/>
    <w:rsid w:val="006F632E"/>
    <w:rsid w:val="006F6337"/>
    <w:rsid w:val="006F6717"/>
    <w:rsid w:val="00700433"/>
    <w:rsid w:val="007014A3"/>
    <w:rsid w:val="00704AC7"/>
    <w:rsid w:val="007078F5"/>
    <w:rsid w:val="00707C4B"/>
    <w:rsid w:val="00707FDA"/>
    <w:rsid w:val="00710210"/>
    <w:rsid w:val="007102D8"/>
    <w:rsid w:val="007114CC"/>
    <w:rsid w:val="0071316A"/>
    <w:rsid w:val="007150B6"/>
    <w:rsid w:val="00716580"/>
    <w:rsid w:val="007179D0"/>
    <w:rsid w:val="00717C43"/>
    <w:rsid w:val="00717F43"/>
    <w:rsid w:val="007204F3"/>
    <w:rsid w:val="00722058"/>
    <w:rsid w:val="0072222B"/>
    <w:rsid w:val="00724C74"/>
    <w:rsid w:val="00726AF9"/>
    <w:rsid w:val="00731733"/>
    <w:rsid w:val="007319C4"/>
    <w:rsid w:val="007324B4"/>
    <w:rsid w:val="00733C78"/>
    <w:rsid w:val="007354FC"/>
    <w:rsid w:val="00742E9B"/>
    <w:rsid w:val="007443C6"/>
    <w:rsid w:val="007446D9"/>
    <w:rsid w:val="0074538B"/>
    <w:rsid w:val="00746812"/>
    <w:rsid w:val="00747220"/>
    <w:rsid w:val="007472BE"/>
    <w:rsid w:val="00750907"/>
    <w:rsid w:val="00751AF5"/>
    <w:rsid w:val="00752F4E"/>
    <w:rsid w:val="00754875"/>
    <w:rsid w:val="00756099"/>
    <w:rsid w:val="00760572"/>
    <w:rsid w:val="00760F00"/>
    <w:rsid w:val="007615E4"/>
    <w:rsid w:val="00770818"/>
    <w:rsid w:val="007711C8"/>
    <w:rsid w:val="0077212C"/>
    <w:rsid w:val="0077263C"/>
    <w:rsid w:val="007731FA"/>
    <w:rsid w:val="00773931"/>
    <w:rsid w:val="00773DCD"/>
    <w:rsid w:val="00774AD3"/>
    <w:rsid w:val="007752FE"/>
    <w:rsid w:val="00775C80"/>
    <w:rsid w:val="00775EC8"/>
    <w:rsid w:val="00776DDD"/>
    <w:rsid w:val="00777843"/>
    <w:rsid w:val="00777B27"/>
    <w:rsid w:val="00782F46"/>
    <w:rsid w:val="0078316C"/>
    <w:rsid w:val="007831C8"/>
    <w:rsid w:val="0078331E"/>
    <w:rsid w:val="00784A76"/>
    <w:rsid w:val="0079445E"/>
    <w:rsid w:val="0079501A"/>
    <w:rsid w:val="007965E6"/>
    <w:rsid w:val="007974C1"/>
    <w:rsid w:val="007A30D5"/>
    <w:rsid w:val="007A373D"/>
    <w:rsid w:val="007A53E6"/>
    <w:rsid w:val="007A63F4"/>
    <w:rsid w:val="007A673D"/>
    <w:rsid w:val="007A7B24"/>
    <w:rsid w:val="007B1BCC"/>
    <w:rsid w:val="007B1BD9"/>
    <w:rsid w:val="007B4640"/>
    <w:rsid w:val="007B4B99"/>
    <w:rsid w:val="007B67C9"/>
    <w:rsid w:val="007C0E33"/>
    <w:rsid w:val="007C3F0B"/>
    <w:rsid w:val="007C54AD"/>
    <w:rsid w:val="007C6BCD"/>
    <w:rsid w:val="007C6F83"/>
    <w:rsid w:val="007D41ED"/>
    <w:rsid w:val="007D4F8A"/>
    <w:rsid w:val="007E009C"/>
    <w:rsid w:val="007E0ECA"/>
    <w:rsid w:val="007E13D5"/>
    <w:rsid w:val="007E26DA"/>
    <w:rsid w:val="007E2CE8"/>
    <w:rsid w:val="007E4FC5"/>
    <w:rsid w:val="007E53BC"/>
    <w:rsid w:val="007E67E5"/>
    <w:rsid w:val="007E7176"/>
    <w:rsid w:val="007E770C"/>
    <w:rsid w:val="007F00FB"/>
    <w:rsid w:val="007F0D7E"/>
    <w:rsid w:val="007F202F"/>
    <w:rsid w:val="007F2E13"/>
    <w:rsid w:val="007F432B"/>
    <w:rsid w:val="00800871"/>
    <w:rsid w:val="00800AA7"/>
    <w:rsid w:val="00803DAE"/>
    <w:rsid w:val="00806086"/>
    <w:rsid w:val="008079F3"/>
    <w:rsid w:val="00807B48"/>
    <w:rsid w:val="00807CD0"/>
    <w:rsid w:val="00810790"/>
    <w:rsid w:val="008137C7"/>
    <w:rsid w:val="008204B9"/>
    <w:rsid w:val="0082120F"/>
    <w:rsid w:val="00823002"/>
    <w:rsid w:val="00824D81"/>
    <w:rsid w:val="00825917"/>
    <w:rsid w:val="00826B6A"/>
    <w:rsid w:val="0083064F"/>
    <w:rsid w:val="008344D4"/>
    <w:rsid w:val="00834D69"/>
    <w:rsid w:val="00834EB4"/>
    <w:rsid w:val="008352F0"/>
    <w:rsid w:val="00836228"/>
    <w:rsid w:val="00840215"/>
    <w:rsid w:val="0084152B"/>
    <w:rsid w:val="00842082"/>
    <w:rsid w:val="00850A6D"/>
    <w:rsid w:val="008556EB"/>
    <w:rsid w:val="00855D83"/>
    <w:rsid w:val="0085753C"/>
    <w:rsid w:val="0085757C"/>
    <w:rsid w:val="00857812"/>
    <w:rsid w:val="00857833"/>
    <w:rsid w:val="00857ED2"/>
    <w:rsid w:val="008616F1"/>
    <w:rsid w:val="0086335E"/>
    <w:rsid w:val="00866133"/>
    <w:rsid w:val="0086695D"/>
    <w:rsid w:val="008671FB"/>
    <w:rsid w:val="00870BF2"/>
    <w:rsid w:val="008715C9"/>
    <w:rsid w:val="0087274C"/>
    <w:rsid w:val="008754F0"/>
    <w:rsid w:val="00875924"/>
    <w:rsid w:val="00877683"/>
    <w:rsid w:val="0087783E"/>
    <w:rsid w:val="008800F2"/>
    <w:rsid w:val="00882E80"/>
    <w:rsid w:val="00884224"/>
    <w:rsid w:val="00887BDB"/>
    <w:rsid w:val="00892480"/>
    <w:rsid w:val="008942D7"/>
    <w:rsid w:val="008942E5"/>
    <w:rsid w:val="00897DC0"/>
    <w:rsid w:val="008A2AB8"/>
    <w:rsid w:val="008A4C29"/>
    <w:rsid w:val="008A53A5"/>
    <w:rsid w:val="008A554A"/>
    <w:rsid w:val="008A608C"/>
    <w:rsid w:val="008A7540"/>
    <w:rsid w:val="008B247E"/>
    <w:rsid w:val="008B28D2"/>
    <w:rsid w:val="008B2936"/>
    <w:rsid w:val="008B3611"/>
    <w:rsid w:val="008B4EE2"/>
    <w:rsid w:val="008B63FC"/>
    <w:rsid w:val="008C026E"/>
    <w:rsid w:val="008C1E42"/>
    <w:rsid w:val="008C2F03"/>
    <w:rsid w:val="008C3628"/>
    <w:rsid w:val="008C49BC"/>
    <w:rsid w:val="008C5960"/>
    <w:rsid w:val="008D061A"/>
    <w:rsid w:val="008D0AB6"/>
    <w:rsid w:val="008D11E5"/>
    <w:rsid w:val="008D4367"/>
    <w:rsid w:val="008D4DD4"/>
    <w:rsid w:val="008D53F1"/>
    <w:rsid w:val="008D5462"/>
    <w:rsid w:val="008D6690"/>
    <w:rsid w:val="008E2725"/>
    <w:rsid w:val="008E3C2D"/>
    <w:rsid w:val="008E464A"/>
    <w:rsid w:val="008E57DF"/>
    <w:rsid w:val="008E616B"/>
    <w:rsid w:val="008E7B04"/>
    <w:rsid w:val="008E7CDE"/>
    <w:rsid w:val="008F185F"/>
    <w:rsid w:val="008F267A"/>
    <w:rsid w:val="008F2891"/>
    <w:rsid w:val="008F57A3"/>
    <w:rsid w:val="008F6184"/>
    <w:rsid w:val="008F69F6"/>
    <w:rsid w:val="00900193"/>
    <w:rsid w:val="00900F7D"/>
    <w:rsid w:val="00902975"/>
    <w:rsid w:val="00904906"/>
    <w:rsid w:val="009064FD"/>
    <w:rsid w:val="009073AA"/>
    <w:rsid w:val="0090784F"/>
    <w:rsid w:val="00913323"/>
    <w:rsid w:val="00914408"/>
    <w:rsid w:val="009153F6"/>
    <w:rsid w:val="00920785"/>
    <w:rsid w:val="00920BEB"/>
    <w:rsid w:val="00921790"/>
    <w:rsid w:val="00922C41"/>
    <w:rsid w:val="00925735"/>
    <w:rsid w:val="00926EA8"/>
    <w:rsid w:val="0093398D"/>
    <w:rsid w:val="00934DA9"/>
    <w:rsid w:val="009417ED"/>
    <w:rsid w:val="00942B5E"/>
    <w:rsid w:val="00942B68"/>
    <w:rsid w:val="00942F32"/>
    <w:rsid w:val="00943125"/>
    <w:rsid w:val="00943E8B"/>
    <w:rsid w:val="0095174F"/>
    <w:rsid w:val="00952819"/>
    <w:rsid w:val="00954388"/>
    <w:rsid w:val="0095739C"/>
    <w:rsid w:val="009575C7"/>
    <w:rsid w:val="00961EDF"/>
    <w:rsid w:val="00962336"/>
    <w:rsid w:val="00963456"/>
    <w:rsid w:val="00965A57"/>
    <w:rsid w:val="00967481"/>
    <w:rsid w:val="009723D2"/>
    <w:rsid w:val="00973D1C"/>
    <w:rsid w:val="009758ED"/>
    <w:rsid w:val="00975956"/>
    <w:rsid w:val="0097727F"/>
    <w:rsid w:val="009815E1"/>
    <w:rsid w:val="00981E86"/>
    <w:rsid w:val="00983BEF"/>
    <w:rsid w:val="009913EC"/>
    <w:rsid w:val="00993692"/>
    <w:rsid w:val="00994F3A"/>
    <w:rsid w:val="00995643"/>
    <w:rsid w:val="009960EC"/>
    <w:rsid w:val="0099776C"/>
    <w:rsid w:val="009A207B"/>
    <w:rsid w:val="009A306F"/>
    <w:rsid w:val="009A4601"/>
    <w:rsid w:val="009A4BD2"/>
    <w:rsid w:val="009A4C71"/>
    <w:rsid w:val="009A5294"/>
    <w:rsid w:val="009A61C6"/>
    <w:rsid w:val="009A756F"/>
    <w:rsid w:val="009A7584"/>
    <w:rsid w:val="009A7E90"/>
    <w:rsid w:val="009B0CAB"/>
    <w:rsid w:val="009B3BD1"/>
    <w:rsid w:val="009B65EE"/>
    <w:rsid w:val="009C05AB"/>
    <w:rsid w:val="009C3669"/>
    <w:rsid w:val="009C3CF9"/>
    <w:rsid w:val="009C4B3B"/>
    <w:rsid w:val="009C7752"/>
    <w:rsid w:val="009D2973"/>
    <w:rsid w:val="009D43EC"/>
    <w:rsid w:val="009D4493"/>
    <w:rsid w:val="009D491B"/>
    <w:rsid w:val="009D688D"/>
    <w:rsid w:val="009E020F"/>
    <w:rsid w:val="009E1C97"/>
    <w:rsid w:val="009E58F4"/>
    <w:rsid w:val="009E7253"/>
    <w:rsid w:val="009E7425"/>
    <w:rsid w:val="009F135B"/>
    <w:rsid w:val="009F2B8B"/>
    <w:rsid w:val="009F314D"/>
    <w:rsid w:val="009F43F4"/>
    <w:rsid w:val="009F5121"/>
    <w:rsid w:val="00A01460"/>
    <w:rsid w:val="00A02D63"/>
    <w:rsid w:val="00A04238"/>
    <w:rsid w:val="00A042B7"/>
    <w:rsid w:val="00A104E6"/>
    <w:rsid w:val="00A10920"/>
    <w:rsid w:val="00A11CC6"/>
    <w:rsid w:val="00A131C5"/>
    <w:rsid w:val="00A16E1C"/>
    <w:rsid w:val="00A17D34"/>
    <w:rsid w:val="00A20CD9"/>
    <w:rsid w:val="00A21AB0"/>
    <w:rsid w:val="00A232A4"/>
    <w:rsid w:val="00A24744"/>
    <w:rsid w:val="00A2753E"/>
    <w:rsid w:val="00A30F39"/>
    <w:rsid w:val="00A33DE4"/>
    <w:rsid w:val="00A33F6D"/>
    <w:rsid w:val="00A34B11"/>
    <w:rsid w:val="00A351A6"/>
    <w:rsid w:val="00A3539E"/>
    <w:rsid w:val="00A35F66"/>
    <w:rsid w:val="00A40749"/>
    <w:rsid w:val="00A40AF0"/>
    <w:rsid w:val="00A40CA9"/>
    <w:rsid w:val="00A430D7"/>
    <w:rsid w:val="00A46CD0"/>
    <w:rsid w:val="00A474CB"/>
    <w:rsid w:val="00A50792"/>
    <w:rsid w:val="00A55460"/>
    <w:rsid w:val="00A56115"/>
    <w:rsid w:val="00A62717"/>
    <w:rsid w:val="00A65260"/>
    <w:rsid w:val="00A664A0"/>
    <w:rsid w:val="00A67D0A"/>
    <w:rsid w:val="00A70073"/>
    <w:rsid w:val="00A7118F"/>
    <w:rsid w:val="00A7182B"/>
    <w:rsid w:val="00A7184B"/>
    <w:rsid w:val="00A718BA"/>
    <w:rsid w:val="00A742FF"/>
    <w:rsid w:val="00A74FA9"/>
    <w:rsid w:val="00A75297"/>
    <w:rsid w:val="00A755F3"/>
    <w:rsid w:val="00A75825"/>
    <w:rsid w:val="00A77668"/>
    <w:rsid w:val="00A80CBA"/>
    <w:rsid w:val="00A81BC6"/>
    <w:rsid w:val="00A82017"/>
    <w:rsid w:val="00A820FF"/>
    <w:rsid w:val="00A83F27"/>
    <w:rsid w:val="00A9022F"/>
    <w:rsid w:val="00A91411"/>
    <w:rsid w:val="00A94DA5"/>
    <w:rsid w:val="00A956FE"/>
    <w:rsid w:val="00A96591"/>
    <w:rsid w:val="00AA0D2E"/>
    <w:rsid w:val="00AA32AE"/>
    <w:rsid w:val="00AA5889"/>
    <w:rsid w:val="00AA61E0"/>
    <w:rsid w:val="00AB580C"/>
    <w:rsid w:val="00AB797B"/>
    <w:rsid w:val="00AB7E59"/>
    <w:rsid w:val="00AC2141"/>
    <w:rsid w:val="00AC2E83"/>
    <w:rsid w:val="00AD0EC6"/>
    <w:rsid w:val="00AD2010"/>
    <w:rsid w:val="00AD22B5"/>
    <w:rsid w:val="00AD2A28"/>
    <w:rsid w:val="00AD2C81"/>
    <w:rsid w:val="00AD2E6E"/>
    <w:rsid w:val="00AD4470"/>
    <w:rsid w:val="00AD6324"/>
    <w:rsid w:val="00AD7E7E"/>
    <w:rsid w:val="00AE00BA"/>
    <w:rsid w:val="00AE07DE"/>
    <w:rsid w:val="00AE7516"/>
    <w:rsid w:val="00AE7FEF"/>
    <w:rsid w:val="00AF1745"/>
    <w:rsid w:val="00AF1959"/>
    <w:rsid w:val="00AF4CFE"/>
    <w:rsid w:val="00AF6514"/>
    <w:rsid w:val="00B02919"/>
    <w:rsid w:val="00B04485"/>
    <w:rsid w:val="00B04D93"/>
    <w:rsid w:val="00B05229"/>
    <w:rsid w:val="00B05D30"/>
    <w:rsid w:val="00B05EF6"/>
    <w:rsid w:val="00B125D2"/>
    <w:rsid w:val="00B1293D"/>
    <w:rsid w:val="00B14EBA"/>
    <w:rsid w:val="00B15571"/>
    <w:rsid w:val="00B15C99"/>
    <w:rsid w:val="00B16319"/>
    <w:rsid w:val="00B16DE9"/>
    <w:rsid w:val="00B2008F"/>
    <w:rsid w:val="00B21D9B"/>
    <w:rsid w:val="00B21FBE"/>
    <w:rsid w:val="00B22444"/>
    <w:rsid w:val="00B22EB1"/>
    <w:rsid w:val="00B22F80"/>
    <w:rsid w:val="00B270B5"/>
    <w:rsid w:val="00B30A99"/>
    <w:rsid w:val="00B32036"/>
    <w:rsid w:val="00B32643"/>
    <w:rsid w:val="00B32A72"/>
    <w:rsid w:val="00B32D53"/>
    <w:rsid w:val="00B32FBD"/>
    <w:rsid w:val="00B35288"/>
    <w:rsid w:val="00B41A61"/>
    <w:rsid w:val="00B42416"/>
    <w:rsid w:val="00B425D8"/>
    <w:rsid w:val="00B42C3C"/>
    <w:rsid w:val="00B445F6"/>
    <w:rsid w:val="00B45254"/>
    <w:rsid w:val="00B452CA"/>
    <w:rsid w:val="00B4750A"/>
    <w:rsid w:val="00B51944"/>
    <w:rsid w:val="00B52B1D"/>
    <w:rsid w:val="00B54BE7"/>
    <w:rsid w:val="00B5652C"/>
    <w:rsid w:val="00B566D1"/>
    <w:rsid w:val="00B574AB"/>
    <w:rsid w:val="00B603E9"/>
    <w:rsid w:val="00B604B0"/>
    <w:rsid w:val="00B617E1"/>
    <w:rsid w:val="00B65B2F"/>
    <w:rsid w:val="00B67D97"/>
    <w:rsid w:val="00B7365E"/>
    <w:rsid w:val="00B75237"/>
    <w:rsid w:val="00B753D9"/>
    <w:rsid w:val="00B75B91"/>
    <w:rsid w:val="00B76851"/>
    <w:rsid w:val="00B76B07"/>
    <w:rsid w:val="00B77359"/>
    <w:rsid w:val="00B803E5"/>
    <w:rsid w:val="00B83770"/>
    <w:rsid w:val="00B8557B"/>
    <w:rsid w:val="00B85CE3"/>
    <w:rsid w:val="00B85CF4"/>
    <w:rsid w:val="00B85E0D"/>
    <w:rsid w:val="00B911C7"/>
    <w:rsid w:val="00B947A3"/>
    <w:rsid w:val="00B94891"/>
    <w:rsid w:val="00B94AF1"/>
    <w:rsid w:val="00B97F6B"/>
    <w:rsid w:val="00BA07D5"/>
    <w:rsid w:val="00BA0E8D"/>
    <w:rsid w:val="00BA25F3"/>
    <w:rsid w:val="00BA2819"/>
    <w:rsid w:val="00BA3583"/>
    <w:rsid w:val="00BA4C3F"/>
    <w:rsid w:val="00BA7A04"/>
    <w:rsid w:val="00BB09F4"/>
    <w:rsid w:val="00BB1DF5"/>
    <w:rsid w:val="00BB2BD9"/>
    <w:rsid w:val="00BB34EC"/>
    <w:rsid w:val="00BB3A7D"/>
    <w:rsid w:val="00BB6031"/>
    <w:rsid w:val="00BB7860"/>
    <w:rsid w:val="00BB7D89"/>
    <w:rsid w:val="00BC3E63"/>
    <w:rsid w:val="00BC592F"/>
    <w:rsid w:val="00BD0618"/>
    <w:rsid w:val="00BD0C9D"/>
    <w:rsid w:val="00BD2914"/>
    <w:rsid w:val="00BD41B7"/>
    <w:rsid w:val="00BD62E4"/>
    <w:rsid w:val="00BD783D"/>
    <w:rsid w:val="00BE29CC"/>
    <w:rsid w:val="00BE35EE"/>
    <w:rsid w:val="00BE4156"/>
    <w:rsid w:val="00BE6AE2"/>
    <w:rsid w:val="00BE6BFC"/>
    <w:rsid w:val="00BE7D06"/>
    <w:rsid w:val="00BF2840"/>
    <w:rsid w:val="00BF3D30"/>
    <w:rsid w:val="00BF465B"/>
    <w:rsid w:val="00BF5393"/>
    <w:rsid w:val="00BF58EF"/>
    <w:rsid w:val="00BF5F90"/>
    <w:rsid w:val="00BF60DB"/>
    <w:rsid w:val="00C000A0"/>
    <w:rsid w:val="00C0056A"/>
    <w:rsid w:val="00C015F2"/>
    <w:rsid w:val="00C02EB7"/>
    <w:rsid w:val="00C032F4"/>
    <w:rsid w:val="00C066CD"/>
    <w:rsid w:val="00C0713A"/>
    <w:rsid w:val="00C077E3"/>
    <w:rsid w:val="00C10BA1"/>
    <w:rsid w:val="00C10BA9"/>
    <w:rsid w:val="00C131FA"/>
    <w:rsid w:val="00C13219"/>
    <w:rsid w:val="00C15382"/>
    <w:rsid w:val="00C15B7F"/>
    <w:rsid w:val="00C2278A"/>
    <w:rsid w:val="00C23925"/>
    <w:rsid w:val="00C26E24"/>
    <w:rsid w:val="00C27DAE"/>
    <w:rsid w:val="00C31090"/>
    <w:rsid w:val="00C32550"/>
    <w:rsid w:val="00C340A9"/>
    <w:rsid w:val="00C34DED"/>
    <w:rsid w:val="00C36F03"/>
    <w:rsid w:val="00C370B0"/>
    <w:rsid w:val="00C439E1"/>
    <w:rsid w:val="00C44E92"/>
    <w:rsid w:val="00C47B88"/>
    <w:rsid w:val="00C5246C"/>
    <w:rsid w:val="00C526AA"/>
    <w:rsid w:val="00C531A5"/>
    <w:rsid w:val="00C53987"/>
    <w:rsid w:val="00C54417"/>
    <w:rsid w:val="00C549F7"/>
    <w:rsid w:val="00C54EAA"/>
    <w:rsid w:val="00C55289"/>
    <w:rsid w:val="00C55B72"/>
    <w:rsid w:val="00C55BD0"/>
    <w:rsid w:val="00C5603A"/>
    <w:rsid w:val="00C57EAC"/>
    <w:rsid w:val="00C6202A"/>
    <w:rsid w:val="00C62A95"/>
    <w:rsid w:val="00C62C65"/>
    <w:rsid w:val="00C64B6E"/>
    <w:rsid w:val="00C66A1C"/>
    <w:rsid w:val="00C71259"/>
    <w:rsid w:val="00C721EC"/>
    <w:rsid w:val="00C72CA7"/>
    <w:rsid w:val="00C72E76"/>
    <w:rsid w:val="00C7502A"/>
    <w:rsid w:val="00C7717E"/>
    <w:rsid w:val="00C77B91"/>
    <w:rsid w:val="00C8064B"/>
    <w:rsid w:val="00C810E1"/>
    <w:rsid w:val="00C8411A"/>
    <w:rsid w:val="00C84219"/>
    <w:rsid w:val="00C85F84"/>
    <w:rsid w:val="00C86C6E"/>
    <w:rsid w:val="00C8785B"/>
    <w:rsid w:val="00C87EEC"/>
    <w:rsid w:val="00C90903"/>
    <w:rsid w:val="00C91087"/>
    <w:rsid w:val="00C910ED"/>
    <w:rsid w:val="00C914D9"/>
    <w:rsid w:val="00C9288F"/>
    <w:rsid w:val="00C940EC"/>
    <w:rsid w:val="00C96425"/>
    <w:rsid w:val="00CA1AC5"/>
    <w:rsid w:val="00CA24EA"/>
    <w:rsid w:val="00CA3C87"/>
    <w:rsid w:val="00CA4015"/>
    <w:rsid w:val="00CA66BC"/>
    <w:rsid w:val="00CA7D34"/>
    <w:rsid w:val="00CB05B2"/>
    <w:rsid w:val="00CB106B"/>
    <w:rsid w:val="00CB1857"/>
    <w:rsid w:val="00CB1AFD"/>
    <w:rsid w:val="00CB2512"/>
    <w:rsid w:val="00CB295D"/>
    <w:rsid w:val="00CB31A9"/>
    <w:rsid w:val="00CB33EF"/>
    <w:rsid w:val="00CB35B3"/>
    <w:rsid w:val="00CC06A5"/>
    <w:rsid w:val="00CC0860"/>
    <w:rsid w:val="00CC3EAF"/>
    <w:rsid w:val="00CC47F5"/>
    <w:rsid w:val="00CD120F"/>
    <w:rsid w:val="00CD1868"/>
    <w:rsid w:val="00CD2179"/>
    <w:rsid w:val="00CD3F21"/>
    <w:rsid w:val="00CD4EA3"/>
    <w:rsid w:val="00CD7F20"/>
    <w:rsid w:val="00CE0926"/>
    <w:rsid w:val="00CE096E"/>
    <w:rsid w:val="00CE1573"/>
    <w:rsid w:val="00CE4930"/>
    <w:rsid w:val="00CE66E2"/>
    <w:rsid w:val="00CE67DB"/>
    <w:rsid w:val="00CE753E"/>
    <w:rsid w:val="00CF0417"/>
    <w:rsid w:val="00CF07DC"/>
    <w:rsid w:val="00CF1870"/>
    <w:rsid w:val="00CF1FAA"/>
    <w:rsid w:val="00CF3DCF"/>
    <w:rsid w:val="00CF4227"/>
    <w:rsid w:val="00CF4C0B"/>
    <w:rsid w:val="00CF501A"/>
    <w:rsid w:val="00CF5390"/>
    <w:rsid w:val="00CF6589"/>
    <w:rsid w:val="00CF78EA"/>
    <w:rsid w:val="00CF7F05"/>
    <w:rsid w:val="00D016EB"/>
    <w:rsid w:val="00D01973"/>
    <w:rsid w:val="00D027E9"/>
    <w:rsid w:val="00D0507D"/>
    <w:rsid w:val="00D0532A"/>
    <w:rsid w:val="00D061AC"/>
    <w:rsid w:val="00D06392"/>
    <w:rsid w:val="00D073B3"/>
    <w:rsid w:val="00D0778B"/>
    <w:rsid w:val="00D136DC"/>
    <w:rsid w:val="00D14C0E"/>
    <w:rsid w:val="00D1512D"/>
    <w:rsid w:val="00D16485"/>
    <w:rsid w:val="00D166E5"/>
    <w:rsid w:val="00D16787"/>
    <w:rsid w:val="00D17007"/>
    <w:rsid w:val="00D17D10"/>
    <w:rsid w:val="00D20447"/>
    <w:rsid w:val="00D208B0"/>
    <w:rsid w:val="00D21561"/>
    <w:rsid w:val="00D2176E"/>
    <w:rsid w:val="00D22518"/>
    <w:rsid w:val="00D23D27"/>
    <w:rsid w:val="00D254D2"/>
    <w:rsid w:val="00D26F1D"/>
    <w:rsid w:val="00D3035F"/>
    <w:rsid w:val="00D30415"/>
    <w:rsid w:val="00D30787"/>
    <w:rsid w:val="00D320D1"/>
    <w:rsid w:val="00D32722"/>
    <w:rsid w:val="00D32E38"/>
    <w:rsid w:val="00D333D1"/>
    <w:rsid w:val="00D3512F"/>
    <w:rsid w:val="00D359DF"/>
    <w:rsid w:val="00D35D5E"/>
    <w:rsid w:val="00D36789"/>
    <w:rsid w:val="00D41A8D"/>
    <w:rsid w:val="00D43AF7"/>
    <w:rsid w:val="00D4426F"/>
    <w:rsid w:val="00D45172"/>
    <w:rsid w:val="00D45A0B"/>
    <w:rsid w:val="00D460B1"/>
    <w:rsid w:val="00D467BE"/>
    <w:rsid w:val="00D51FEB"/>
    <w:rsid w:val="00D527CB"/>
    <w:rsid w:val="00D52BD6"/>
    <w:rsid w:val="00D53C0F"/>
    <w:rsid w:val="00D551DE"/>
    <w:rsid w:val="00D567FD"/>
    <w:rsid w:val="00D57224"/>
    <w:rsid w:val="00D603BB"/>
    <w:rsid w:val="00D62789"/>
    <w:rsid w:val="00D62864"/>
    <w:rsid w:val="00D6410A"/>
    <w:rsid w:val="00D65608"/>
    <w:rsid w:val="00D6756D"/>
    <w:rsid w:val="00D70388"/>
    <w:rsid w:val="00D71426"/>
    <w:rsid w:val="00D75093"/>
    <w:rsid w:val="00D755BD"/>
    <w:rsid w:val="00D765B4"/>
    <w:rsid w:val="00D77363"/>
    <w:rsid w:val="00D779BF"/>
    <w:rsid w:val="00D80469"/>
    <w:rsid w:val="00D81A9C"/>
    <w:rsid w:val="00D8252C"/>
    <w:rsid w:val="00D845AE"/>
    <w:rsid w:val="00D86327"/>
    <w:rsid w:val="00D92D1A"/>
    <w:rsid w:val="00D94443"/>
    <w:rsid w:val="00D9452C"/>
    <w:rsid w:val="00D95612"/>
    <w:rsid w:val="00D975BD"/>
    <w:rsid w:val="00D97691"/>
    <w:rsid w:val="00D97A6A"/>
    <w:rsid w:val="00DA055F"/>
    <w:rsid w:val="00DA0871"/>
    <w:rsid w:val="00DA0D09"/>
    <w:rsid w:val="00DA1B39"/>
    <w:rsid w:val="00DA21B0"/>
    <w:rsid w:val="00DB072B"/>
    <w:rsid w:val="00DB1301"/>
    <w:rsid w:val="00DB22F5"/>
    <w:rsid w:val="00DB3D92"/>
    <w:rsid w:val="00DB4667"/>
    <w:rsid w:val="00DB54B1"/>
    <w:rsid w:val="00DB7A21"/>
    <w:rsid w:val="00DB7D8D"/>
    <w:rsid w:val="00DB7E16"/>
    <w:rsid w:val="00DC5577"/>
    <w:rsid w:val="00DC61C8"/>
    <w:rsid w:val="00DC68E7"/>
    <w:rsid w:val="00DC717D"/>
    <w:rsid w:val="00DD243D"/>
    <w:rsid w:val="00DD3280"/>
    <w:rsid w:val="00DD3385"/>
    <w:rsid w:val="00DD57C0"/>
    <w:rsid w:val="00DD61D2"/>
    <w:rsid w:val="00DD6C1C"/>
    <w:rsid w:val="00DE0FCE"/>
    <w:rsid w:val="00DE23F3"/>
    <w:rsid w:val="00DE298D"/>
    <w:rsid w:val="00DE5424"/>
    <w:rsid w:val="00DE5F8B"/>
    <w:rsid w:val="00DE64A3"/>
    <w:rsid w:val="00DF04C2"/>
    <w:rsid w:val="00DF06A3"/>
    <w:rsid w:val="00DF0A39"/>
    <w:rsid w:val="00DF0B12"/>
    <w:rsid w:val="00DF30A3"/>
    <w:rsid w:val="00DF30D9"/>
    <w:rsid w:val="00DF5B49"/>
    <w:rsid w:val="00DF6F56"/>
    <w:rsid w:val="00DF7478"/>
    <w:rsid w:val="00DF75F5"/>
    <w:rsid w:val="00E00E9C"/>
    <w:rsid w:val="00E03688"/>
    <w:rsid w:val="00E044FB"/>
    <w:rsid w:val="00E07DA3"/>
    <w:rsid w:val="00E10806"/>
    <w:rsid w:val="00E1228F"/>
    <w:rsid w:val="00E22F38"/>
    <w:rsid w:val="00E25AE7"/>
    <w:rsid w:val="00E30F93"/>
    <w:rsid w:val="00E31DA3"/>
    <w:rsid w:val="00E3360A"/>
    <w:rsid w:val="00E33C62"/>
    <w:rsid w:val="00E345A9"/>
    <w:rsid w:val="00E34C43"/>
    <w:rsid w:val="00E402A2"/>
    <w:rsid w:val="00E4041B"/>
    <w:rsid w:val="00E41022"/>
    <w:rsid w:val="00E4342F"/>
    <w:rsid w:val="00E4395A"/>
    <w:rsid w:val="00E52411"/>
    <w:rsid w:val="00E53839"/>
    <w:rsid w:val="00E55857"/>
    <w:rsid w:val="00E613C9"/>
    <w:rsid w:val="00E61523"/>
    <w:rsid w:val="00E61A4A"/>
    <w:rsid w:val="00E624DF"/>
    <w:rsid w:val="00E63951"/>
    <w:rsid w:val="00E65070"/>
    <w:rsid w:val="00E65709"/>
    <w:rsid w:val="00E67EC2"/>
    <w:rsid w:val="00E7556F"/>
    <w:rsid w:val="00E75E74"/>
    <w:rsid w:val="00E8056C"/>
    <w:rsid w:val="00E83047"/>
    <w:rsid w:val="00E845E6"/>
    <w:rsid w:val="00E90F9D"/>
    <w:rsid w:val="00E92484"/>
    <w:rsid w:val="00E957E4"/>
    <w:rsid w:val="00E97DE3"/>
    <w:rsid w:val="00EA0EEB"/>
    <w:rsid w:val="00EA34D4"/>
    <w:rsid w:val="00EA47C2"/>
    <w:rsid w:val="00EB4797"/>
    <w:rsid w:val="00EB6A1A"/>
    <w:rsid w:val="00EB6FC5"/>
    <w:rsid w:val="00EC2CC0"/>
    <w:rsid w:val="00EC358C"/>
    <w:rsid w:val="00EC44EE"/>
    <w:rsid w:val="00EC7BEA"/>
    <w:rsid w:val="00ED13AB"/>
    <w:rsid w:val="00ED2258"/>
    <w:rsid w:val="00ED2892"/>
    <w:rsid w:val="00ED392B"/>
    <w:rsid w:val="00EE014B"/>
    <w:rsid w:val="00EE0785"/>
    <w:rsid w:val="00EE0A58"/>
    <w:rsid w:val="00EE1025"/>
    <w:rsid w:val="00EE28D8"/>
    <w:rsid w:val="00EE72A9"/>
    <w:rsid w:val="00EF1748"/>
    <w:rsid w:val="00EF1D1D"/>
    <w:rsid w:val="00EF2A2F"/>
    <w:rsid w:val="00EF30C6"/>
    <w:rsid w:val="00EF3D2A"/>
    <w:rsid w:val="00EF3D35"/>
    <w:rsid w:val="00EF4D3A"/>
    <w:rsid w:val="00EF5290"/>
    <w:rsid w:val="00F022A0"/>
    <w:rsid w:val="00F030B2"/>
    <w:rsid w:val="00F0483D"/>
    <w:rsid w:val="00F10156"/>
    <w:rsid w:val="00F10EDA"/>
    <w:rsid w:val="00F11E98"/>
    <w:rsid w:val="00F12355"/>
    <w:rsid w:val="00F12838"/>
    <w:rsid w:val="00F1477E"/>
    <w:rsid w:val="00F22EC5"/>
    <w:rsid w:val="00F26F7B"/>
    <w:rsid w:val="00F27E28"/>
    <w:rsid w:val="00F27F45"/>
    <w:rsid w:val="00F30356"/>
    <w:rsid w:val="00F30DD7"/>
    <w:rsid w:val="00F30F32"/>
    <w:rsid w:val="00F334A7"/>
    <w:rsid w:val="00F3358C"/>
    <w:rsid w:val="00F35831"/>
    <w:rsid w:val="00F3658B"/>
    <w:rsid w:val="00F36A0A"/>
    <w:rsid w:val="00F36F22"/>
    <w:rsid w:val="00F37051"/>
    <w:rsid w:val="00F37AB4"/>
    <w:rsid w:val="00F40A77"/>
    <w:rsid w:val="00F41061"/>
    <w:rsid w:val="00F41A13"/>
    <w:rsid w:val="00F47352"/>
    <w:rsid w:val="00F50E7E"/>
    <w:rsid w:val="00F52E2F"/>
    <w:rsid w:val="00F52F92"/>
    <w:rsid w:val="00F53064"/>
    <w:rsid w:val="00F532EC"/>
    <w:rsid w:val="00F575C8"/>
    <w:rsid w:val="00F60334"/>
    <w:rsid w:val="00F632EB"/>
    <w:rsid w:val="00F6449B"/>
    <w:rsid w:val="00F71A58"/>
    <w:rsid w:val="00F73051"/>
    <w:rsid w:val="00F73BBF"/>
    <w:rsid w:val="00F7598F"/>
    <w:rsid w:val="00F76BD6"/>
    <w:rsid w:val="00F83B68"/>
    <w:rsid w:val="00F852EA"/>
    <w:rsid w:val="00F869F7"/>
    <w:rsid w:val="00F91722"/>
    <w:rsid w:val="00F922FA"/>
    <w:rsid w:val="00F97A4D"/>
    <w:rsid w:val="00FA55FA"/>
    <w:rsid w:val="00FA5FD8"/>
    <w:rsid w:val="00FB2F1E"/>
    <w:rsid w:val="00FB2F6C"/>
    <w:rsid w:val="00FB3B03"/>
    <w:rsid w:val="00FB6505"/>
    <w:rsid w:val="00FB756A"/>
    <w:rsid w:val="00FC0495"/>
    <w:rsid w:val="00FC2F0C"/>
    <w:rsid w:val="00FC359A"/>
    <w:rsid w:val="00FC35F3"/>
    <w:rsid w:val="00FC445D"/>
    <w:rsid w:val="00FC6696"/>
    <w:rsid w:val="00FC6B55"/>
    <w:rsid w:val="00FC7E55"/>
    <w:rsid w:val="00FD199F"/>
    <w:rsid w:val="00FD2266"/>
    <w:rsid w:val="00FD5742"/>
    <w:rsid w:val="00FD6BB4"/>
    <w:rsid w:val="00FE16D9"/>
    <w:rsid w:val="00FE28FF"/>
    <w:rsid w:val="00FE4DE6"/>
    <w:rsid w:val="00FE57FF"/>
    <w:rsid w:val="00FE63FC"/>
    <w:rsid w:val="00FE7CE8"/>
    <w:rsid w:val="00FF5DE0"/>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rPr>
      <w:rFonts w:eastAsiaTheme="minorEastAsia"/>
      <w:szCs w:val="22"/>
      <w:lang w:eastAsia="es-ES"/>
    </w:rPr>
  </w:style>
  <w:style w:type="paragraph" w:styleId="Ttulo1">
    <w:name w:val="heading 1"/>
    <w:basedOn w:val="Normal"/>
    <w:link w:val="Ttulo1Car"/>
    <w:uiPriority w:val="9"/>
    <w:qFormat/>
    <w:rsid w:val="008727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8727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274C"/>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87274C"/>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87274C"/>
    <w:rPr>
      <w:color w:val="0000FF"/>
      <w:u w:val="single"/>
    </w:rPr>
  </w:style>
  <w:style w:type="character" w:customStyle="1" w:styleId="author-card-crumb">
    <w:name w:val="author-card-crumb"/>
    <w:basedOn w:val="Fuentedeprrafopredeter"/>
    <w:rsid w:val="0087274C"/>
  </w:style>
  <w:style w:type="paragraph" w:customStyle="1" w:styleId="share-authors">
    <w:name w:val="share-authors"/>
    <w:basedOn w:val="Normal"/>
    <w:rsid w:val="008727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g-bkn-kicker">
    <w:name w:val="pg-bkn-kicker"/>
    <w:basedOn w:val="Normal"/>
    <w:rsid w:val="008727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g-bkn-standfirst">
    <w:name w:val="pg-bkn-standfirst"/>
    <w:basedOn w:val="Normal"/>
    <w:rsid w:val="0087274C"/>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87274C"/>
    <w:rPr>
      <w:i/>
      <w:iCs/>
    </w:rPr>
  </w:style>
  <w:style w:type="paragraph" w:customStyle="1" w:styleId="pg-bkn-dateline">
    <w:name w:val="pg-bkn-dateline"/>
    <w:basedOn w:val="Normal"/>
    <w:rsid w:val="008727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timepublished">
    <w:name w:val="datetimepublished"/>
    <w:basedOn w:val="Fuentedeprrafopredeter"/>
    <w:rsid w:val="0087274C"/>
  </w:style>
  <w:style w:type="character" w:customStyle="1" w:styleId="newsdate">
    <w:name w:val="newsdate"/>
    <w:basedOn w:val="Fuentedeprrafopredeter"/>
    <w:rsid w:val="0087274C"/>
  </w:style>
  <w:style w:type="paragraph" w:customStyle="1" w:styleId="mce">
    <w:name w:val="mce"/>
    <w:basedOn w:val="Normal"/>
    <w:rsid w:val="0087274C"/>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7274C"/>
    <w:rPr>
      <w:b/>
      <w:bCs/>
    </w:rPr>
  </w:style>
  <w:style w:type="paragraph" w:styleId="Textodeglobo">
    <w:name w:val="Balloon Text"/>
    <w:basedOn w:val="Normal"/>
    <w:link w:val="TextodegloboCar"/>
    <w:uiPriority w:val="99"/>
    <w:semiHidden/>
    <w:unhideWhenUsed/>
    <w:rsid w:val="0087274C"/>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274C"/>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1171527280">
      <w:bodyDiv w:val="1"/>
      <w:marLeft w:val="0"/>
      <w:marRight w:val="0"/>
      <w:marTop w:val="0"/>
      <w:marBottom w:val="0"/>
      <w:divBdr>
        <w:top w:val="none" w:sz="0" w:space="0" w:color="auto"/>
        <w:left w:val="none" w:sz="0" w:space="0" w:color="auto"/>
        <w:bottom w:val="none" w:sz="0" w:space="0" w:color="auto"/>
        <w:right w:val="none" w:sz="0" w:space="0" w:color="auto"/>
      </w:divBdr>
      <w:divsChild>
        <w:div w:id="621305827">
          <w:marLeft w:val="0"/>
          <w:marRight w:val="0"/>
          <w:marTop w:val="0"/>
          <w:marBottom w:val="0"/>
          <w:divBdr>
            <w:top w:val="none" w:sz="0" w:space="0" w:color="auto"/>
            <w:left w:val="none" w:sz="0" w:space="0" w:color="auto"/>
            <w:bottom w:val="none" w:sz="0" w:space="0" w:color="auto"/>
            <w:right w:val="none" w:sz="0" w:space="0" w:color="auto"/>
          </w:divBdr>
          <w:divsChild>
            <w:div w:id="37778521">
              <w:marLeft w:val="0"/>
              <w:marRight w:val="0"/>
              <w:marTop w:val="0"/>
              <w:marBottom w:val="0"/>
              <w:divBdr>
                <w:top w:val="none" w:sz="0" w:space="0" w:color="auto"/>
                <w:left w:val="none" w:sz="0" w:space="0" w:color="auto"/>
                <w:bottom w:val="none" w:sz="0" w:space="0" w:color="auto"/>
                <w:right w:val="none" w:sz="0" w:space="0" w:color="auto"/>
              </w:divBdr>
              <w:divsChild>
                <w:div w:id="158161843">
                  <w:marLeft w:val="0"/>
                  <w:marRight w:val="0"/>
                  <w:marTop w:val="0"/>
                  <w:marBottom w:val="600"/>
                  <w:divBdr>
                    <w:top w:val="none" w:sz="0" w:space="0" w:color="auto"/>
                    <w:left w:val="none" w:sz="0" w:space="0" w:color="auto"/>
                    <w:bottom w:val="none" w:sz="0" w:space="0" w:color="auto"/>
                    <w:right w:val="none" w:sz="0" w:space="0" w:color="auto"/>
                  </w:divBdr>
                  <w:divsChild>
                    <w:div w:id="17002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50700">
          <w:marLeft w:val="0"/>
          <w:marRight w:val="0"/>
          <w:marTop w:val="0"/>
          <w:marBottom w:val="0"/>
          <w:divBdr>
            <w:top w:val="none" w:sz="0" w:space="0" w:color="auto"/>
            <w:left w:val="none" w:sz="0" w:space="0" w:color="auto"/>
            <w:bottom w:val="none" w:sz="0" w:space="0" w:color="auto"/>
            <w:right w:val="none" w:sz="0" w:space="0" w:color="auto"/>
          </w:divBdr>
          <w:divsChild>
            <w:div w:id="1896426133">
              <w:marLeft w:val="0"/>
              <w:marRight w:val="0"/>
              <w:marTop w:val="0"/>
              <w:marBottom w:val="0"/>
              <w:divBdr>
                <w:top w:val="none" w:sz="0" w:space="0" w:color="auto"/>
                <w:left w:val="none" w:sz="0" w:space="0" w:color="auto"/>
                <w:bottom w:val="none" w:sz="0" w:space="0" w:color="auto"/>
                <w:right w:val="none" w:sz="0" w:space="0" w:color="auto"/>
              </w:divBdr>
              <w:divsChild>
                <w:div w:id="1027949566">
                  <w:marLeft w:val="0"/>
                  <w:marRight w:val="0"/>
                  <w:marTop w:val="0"/>
                  <w:marBottom w:val="0"/>
                  <w:divBdr>
                    <w:top w:val="none" w:sz="0" w:space="0" w:color="auto"/>
                    <w:left w:val="none" w:sz="0" w:space="0" w:color="auto"/>
                    <w:bottom w:val="none" w:sz="0" w:space="0" w:color="auto"/>
                    <w:right w:val="none" w:sz="0" w:space="0" w:color="auto"/>
                  </w:divBdr>
                  <w:divsChild>
                    <w:div w:id="425423114">
                      <w:marLeft w:val="0"/>
                      <w:marRight w:val="0"/>
                      <w:marTop w:val="0"/>
                      <w:marBottom w:val="0"/>
                      <w:divBdr>
                        <w:top w:val="none" w:sz="0" w:space="0" w:color="auto"/>
                        <w:left w:val="none" w:sz="0" w:space="0" w:color="auto"/>
                        <w:bottom w:val="none" w:sz="0" w:space="0" w:color="auto"/>
                        <w:right w:val="none" w:sz="0" w:space="0" w:color="auto"/>
                      </w:divBdr>
                      <w:divsChild>
                        <w:div w:id="1330790560">
                          <w:marLeft w:val="-1275"/>
                          <w:marRight w:val="0"/>
                          <w:marTop w:val="0"/>
                          <w:marBottom w:val="0"/>
                          <w:divBdr>
                            <w:top w:val="none" w:sz="0" w:space="0" w:color="auto"/>
                            <w:left w:val="none" w:sz="0" w:space="0" w:color="auto"/>
                            <w:bottom w:val="none" w:sz="0" w:space="0" w:color="auto"/>
                            <w:right w:val="none" w:sz="0" w:space="0" w:color="auto"/>
                          </w:divBdr>
                        </w:div>
                        <w:div w:id="766275155">
                          <w:marLeft w:val="0"/>
                          <w:marRight w:val="0"/>
                          <w:marTop w:val="0"/>
                          <w:marBottom w:val="0"/>
                          <w:divBdr>
                            <w:top w:val="none" w:sz="0" w:space="0" w:color="auto"/>
                            <w:left w:val="none" w:sz="0" w:space="0" w:color="auto"/>
                            <w:bottom w:val="none" w:sz="0" w:space="0" w:color="auto"/>
                            <w:right w:val="none" w:sz="0" w:space="0" w:color="auto"/>
                          </w:divBdr>
                          <w:divsChild>
                            <w:div w:id="332227224">
                              <w:marLeft w:val="0"/>
                              <w:marRight w:val="0"/>
                              <w:marTop w:val="0"/>
                              <w:marBottom w:val="450"/>
                              <w:divBdr>
                                <w:top w:val="none" w:sz="0" w:space="0" w:color="auto"/>
                                <w:left w:val="none" w:sz="0" w:space="0" w:color="auto"/>
                                <w:bottom w:val="none" w:sz="0" w:space="0" w:color="auto"/>
                                <w:right w:val="none" w:sz="0" w:space="0" w:color="auto"/>
                              </w:divBdr>
                              <w:divsChild>
                                <w:div w:id="1340503272">
                                  <w:marLeft w:val="0"/>
                                  <w:marRight w:val="0"/>
                                  <w:marTop w:val="0"/>
                                  <w:marBottom w:val="0"/>
                                  <w:divBdr>
                                    <w:top w:val="none" w:sz="0" w:space="0" w:color="auto"/>
                                    <w:left w:val="none" w:sz="0" w:space="0" w:color="auto"/>
                                    <w:bottom w:val="none" w:sz="0" w:space="0" w:color="auto"/>
                                    <w:right w:val="none" w:sz="0" w:space="0" w:color="auto"/>
                                  </w:divBdr>
                                </w:div>
                              </w:divsChild>
                            </w:div>
                            <w:div w:id="291205266">
                              <w:marLeft w:val="0"/>
                              <w:marRight w:val="0"/>
                              <w:marTop w:val="0"/>
                              <w:marBottom w:val="450"/>
                              <w:divBdr>
                                <w:top w:val="none" w:sz="0" w:space="0" w:color="auto"/>
                                <w:left w:val="none" w:sz="0" w:space="0" w:color="auto"/>
                                <w:bottom w:val="none" w:sz="0" w:space="0" w:color="auto"/>
                                <w:right w:val="none" w:sz="0" w:space="0" w:color="auto"/>
                              </w:divBdr>
                              <w:divsChild>
                                <w:div w:id="20132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ozpopuli.com/opinion/Guerra-comercial-indices-bursatiles-japonesa_0_1167784042.html" TargetMode="External"/><Relationship Id="rId13" Type="http://schemas.openxmlformats.org/officeDocument/2006/relationships/hyperlink" Target="https://www.reuters.com/article/us-eu-juncker/juncker-calls-on-eu-to-flex-global-muscle-as-u-s-retreats-idUSKCN1LS0BX" TargetMode="External"/><Relationship Id="rId18" Type="http://schemas.openxmlformats.org/officeDocument/2006/relationships/hyperlink" Target="https://www.vozpopuli.com/opinion/Guerra-comercial-indices-bursatiles-japonesa_0_1167784042.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wikipedia.org/wiki/DAX" TargetMode="External"/><Relationship Id="rId12" Type="http://schemas.openxmlformats.org/officeDocument/2006/relationships/hyperlink" Target="https://www.japantimes.co.jp/news/2018/07/15/business/eu-takes-anti-trump-trade-show-china-japan/" TargetMode="External"/><Relationship Id="rId17" Type="http://schemas.openxmlformats.org/officeDocument/2006/relationships/hyperlink" Target="http://www.macromatters.es/?p=219" TargetMode="External"/><Relationship Id="rId2" Type="http://schemas.openxmlformats.org/officeDocument/2006/relationships/styles" Target="styles.xml"/><Relationship Id="rId16" Type="http://schemas.openxmlformats.org/officeDocument/2006/relationships/hyperlink" Target="https://www.ft.com/content/959af428-33c4-11e1-baef-00144feabdc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vozpopuli.com/opinion/Guerra-comercial-bolsa-alemana_0_1176183820.html" TargetMode="External"/><Relationship Id="rId11" Type="http://schemas.openxmlformats.org/officeDocument/2006/relationships/hyperlink" Target="https://en.wikipedia.org/wiki/German_Americans" TargetMode="External"/><Relationship Id="rId5" Type="http://schemas.openxmlformats.org/officeDocument/2006/relationships/hyperlink" Target="https://www.vozpopuli.com/luis_riestra/" TargetMode="External"/><Relationship Id="rId15" Type="http://schemas.openxmlformats.org/officeDocument/2006/relationships/hyperlink" Target="https://www.vozpopuli.com/altavoz/automocion/Comienza-primer-Volkswagen-escandalo-emisiones_0_1171683051.html" TargetMode="External"/><Relationship Id="rId10" Type="http://schemas.openxmlformats.org/officeDocument/2006/relationships/hyperlink" Target="http://www.pewresearch.org/fact-tank/2015/10/07/a-shift-from-germany-to-mexico-for-americas-immigrants/" TargetMode="External"/><Relationship Id="rId19" Type="http://schemas.openxmlformats.org/officeDocument/2006/relationships/hyperlink" Target="https://www.eleconomista.es/diccionario-de-economia/hombrocabezahombro" TargetMode="External"/><Relationship Id="rId4" Type="http://schemas.openxmlformats.org/officeDocument/2006/relationships/webSettings" Target="webSettings.xml"/><Relationship Id="rId9" Type="http://schemas.openxmlformats.org/officeDocument/2006/relationships/hyperlink" Target="http://elcratonauta.com/la-ley-de-hierro-de-la-oligarquia-v/" TargetMode="External"/><Relationship Id="rId14" Type="http://schemas.openxmlformats.org/officeDocument/2006/relationships/hyperlink" Target="https://www.vozpopuli.com/altavoz/automocion/BMW-Mercedes-VW-reduccion-emisiones_0_117378297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1543</Words>
  <Characters>8491</Characters>
  <Application>Microsoft Office Word</Application>
  <DocSecurity>0</DocSecurity>
  <Lines>70</Lines>
  <Paragraphs>20</Paragraphs>
  <ScaleCrop>false</ScaleCrop>
  <Company/>
  <LinksUpToDate>false</LinksUpToDate>
  <CharactersWithSpaces>10014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2019-10-13T16:50:00Z</dcterms:created>
  <dcterms:modified xsi:type="dcterms:W3CDTF">2019-10-13T16:55:00Z</dcterms:modified>
</cp:coreProperties>
</file>