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84A" w:rsidRPr="00BF284A" w:rsidRDefault="00BF284A" w:rsidP="00925609">
      <w:pPr>
        <w:ind w:right="840"/>
        <w:jc w:val="both"/>
        <w:textAlignment w:val="baseline"/>
        <w:outlineLvl w:val="0"/>
        <w:rPr>
          <w:rFonts w:eastAsia="Times New Roman" w:cs="Times New Roman"/>
          <w:b/>
          <w:bCs/>
          <w:kern w:val="36"/>
          <w:szCs w:val="20"/>
        </w:rPr>
      </w:pPr>
      <w:r w:rsidRPr="00BF284A">
        <w:rPr>
          <w:rFonts w:eastAsia="Times New Roman" w:cs="Times New Roman"/>
          <w:b/>
          <w:bCs/>
          <w:kern w:val="36"/>
          <w:szCs w:val="20"/>
        </w:rPr>
        <w:t>GREGORIO MORÁN: ADOLFO SUÁREZ. AMBICIÓN Y DESTINO</w:t>
      </w:r>
    </w:p>
    <w:p w:rsidR="00BF284A" w:rsidRPr="00BF284A" w:rsidRDefault="00BF284A" w:rsidP="00925609">
      <w:pPr>
        <w:shd w:val="clear" w:color="auto" w:fill="FFFFFF"/>
        <w:jc w:val="both"/>
        <w:textAlignment w:val="baseline"/>
        <w:rPr>
          <w:rFonts w:eastAsia="Times New Roman" w:cs="Arial"/>
          <w:iCs/>
          <w:szCs w:val="20"/>
        </w:rPr>
      </w:pPr>
      <w:r>
        <w:rPr>
          <w:rFonts w:eastAsia="Times New Roman" w:cs="Arial"/>
          <w:iCs/>
          <w:szCs w:val="20"/>
        </w:rPr>
        <w:t>SEMINARIO DE PENSAMIENTO. 3 DICIEMBRE 2014</w:t>
      </w:r>
    </w:p>
    <w:p w:rsidR="00BF284A" w:rsidRPr="00BF284A" w:rsidRDefault="00A56F2B" w:rsidP="00925609">
      <w:pPr>
        <w:shd w:val="clear" w:color="auto" w:fill="FFFFFF"/>
        <w:jc w:val="both"/>
        <w:textAlignment w:val="baseline"/>
        <w:rPr>
          <w:rFonts w:eastAsia="Times New Roman" w:cs="Arial"/>
          <w:szCs w:val="20"/>
        </w:rPr>
      </w:pPr>
      <w:hyperlink r:id="rId4" w:tgtFrame="_blank" w:history="1">
        <w:r w:rsidR="00BF284A" w:rsidRPr="00BF284A">
          <w:rPr>
            <w:rFonts w:eastAsia="Times New Roman" w:cs="Arial"/>
            <w:iCs/>
            <w:szCs w:val="20"/>
          </w:rPr>
          <w:t>ALONSO MUÑOZ PÉREZ.</w:t>
        </w:r>
      </w:hyperlink>
    </w:p>
    <w:p w:rsidR="00BF284A" w:rsidRPr="00BF284A" w:rsidRDefault="00A56F2B" w:rsidP="00925609">
      <w:pPr>
        <w:shd w:val="clear" w:color="auto" w:fill="FFFFFF"/>
        <w:jc w:val="both"/>
        <w:textAlignment w:val="baseline"/>
        <w:rPr>
          <w:sz w:val="16"/>
          <w:szCs w:val="16"/>
        </w:rPr>
      </w:pPr>
      <w:hyperlink r:id="rId5" w:history="1">
        <w:r w:rsidR="00BF284A" w:rsidRPr="00BF284A">
          <w:rPr>
            <w:rStyle w:val="Hipervnculo"/>
            <w:sz w:val="16"/>
            <w:szCs w:val="16"/>
          </w:rPr>
          <w:t>https://seminariopensamiento.wordpress.com/2014/12/03/gregorio-moran-adolfo-suarez-ambicion-y-destino/</w:t>
        </w:r>
      </w:hyperlink>
    </w:p>
    <w:p w:rsidR="00BF284A" w:rsidRDefault="00BF284A" w:rsidP="00925609">
      <w:pPr>
        <w:shd w:val="clear" w:color="auto" w:fill="FFFFFF"/>
        <w:jc w:val="both"/>
        <w:textAlignment w:val="baseline"/>
        <w:rPr>
          <w:rFonts w:eastAsia="Times New Roman" w:cs="Arial"/>
          <w:szCs w:val="20"/>
        </w:rPr>
      </w:pP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szCs w:val="20"/>
        </w:rPr>
        <w:t>La generación de españoles jóvenes que no hemos conocido otro régimen sino el del 78 solemos desconocer los orígenes y, por tanto, los fundamentos del mismo. Nos han dado la FEN -Formación del Espíritu «Nacional»- con la hora semanal de ese prodigio de intoxicación política llamado «Cuéntame» (un cuento chino). Ni acertamos a saber cómo estos personajes que nos gobiernan tengan tanto mando en plaza, ni comprendemos porqué un país con gente relativamente normal y buena, funcione tan mal. El mito de la transición nos pone un velo que evitaba hasta hace no mucho incluso la misma posibilidad de crítica. Ciertamente, algunos ancianos sabios -como </w:t>
      </w:r>
      <w:hyperlink r:id="rId6" w:history="1">
        <w:r w:rsidRPr="00BF284A">
          <w:rPr>
            <w:rFonts w:eastAsia="Times New Roman" w:cs="Arial"/>
            <w:szCs w:val="20"/>
          </w:rPr>
          <w:t>Antonio García-Trevijano</w:t>
        </w:r>
      </w:hyperlink>
      <w:r w:rsidRPr="00BF284A">
        <w:rPr>
          <w:rFonts w:eastAsia="Times New Roman" w:cs="Arial"/>
          <w:szCs w:val="20"/>
        </w:rPr>
        <w:t xml:space="preserve">– que se conocían el percal muy personalmente nos advertían. Pero en general, nadie ponía en cuestión el régimen del 78. Hoy, y aunque esta mitología sigue siendo mayoritaria, ya se han abierto brechas y han surgido niños que señalan al emperador desnudo de la oligarquía </w:t>
      </w:r>
      <w:proofErr w:type="spellStart"/>
      <w:r w:rsidRPr="00BF284A">
        <w:rPr>
          <w:rFonts w:eastAsia="Times New Roman" w:cs="Arial"/>
          <w:szCs w:val="20"/>
        </w:rPr>
        <w:t>setentayochista</w:t>
      </w:r>
      <w:proofErr w:type="spellEnd"/>
      <w:r w:rsidRPr="00BF284A">
        <w:rPr>
          <w:rFonts w:eastAsia="Times New Roman" w:cs="Arial"/>
          <w:szCs w:val="20"/>
        </w:rPr>
        <w:t>, esa misma que tiene paralizado al país.</w:t>
      </w:r>
    </w:p>
    <w:p w:rsidR="00BF284A" w:rsidRDefault="00BF284A" w:rsidP="00925609">
      <w:pPr>
        <w:shd w:val="clear" w:color="auto" w:fill="FFFFFF"/>
        <w:jc w:val="both"/>
        <w:textAlignment w:val="baseline"/>
        <w:rPr>
          <w:rFonts w:eastAsia="Times New Roman" w:cs="Arial"/>
          <w:b/>
          <w:bCs/>
          <w:szCs w:val="20"/>
        </w:rPr>
      </w:pP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b/>
          <w:bCs/>
          <w:szCs w:val="20"/>
        </w:rPr>
        <w:t>Los libros desmitificadores</w:t>
      </w: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szCs w:val="20"/>
        </w:rPr>
        <w:t>Podríamos decir que el primero de esos libros en romper el anti-democrático </w:t>
      </w:r>
      <w:r w:rsidRPr="00BF284A">
        <w:rPr>
          <w:rFonts w:eastAsia="Times New Roman" w:cs="Arial"/>
          <w:i/>
          <w:iCs/>
          <w:szCs w:val="20"/>
        </w:rPr>
        <w:t>consenso, </w:t>
      </w:r>
      <w:r w:rsidRPr="00BF284A">
        <w:rPr>
          <w:rFonts w:eastAsia="Times New Roman" w:cs="Arial"/>
          <w:szCs w:val="20"/>
        </w:rPr>
        <w:t>fue el decisivo libro de Jesús Cacho, </w:t>
      </w:r>
      <w:r w:rsidRPr="00BF284A">
        <w:rPr>
          <w:rFonts w:eastAsia="Times New Roman" w:cs="Arial"/>
          <w:i/>
          <w:iCs/>
          <w:szCs w:val="20"/>
        </w:rPr>
        <w:t>El negocio de la libertad.</w:t>
      </w:r>
      <w:r w:rsidRPr="00BF284A">
        <w:rPr>
          <w:rFonts w:eastAsia="Times New Roman" w:cs="Arial"/>
          <w:szCs w:val="20"/>
        </w:rPr>
        <w:t> Aquí con mucho detalle, fechas, conversaciones y nombres se explicaba la impostura no sólo del PP de Aznar sino de la supuesta superioridad moral del grupo Prisa, que en realidad no era sino la del prosaico dinero. Polanco pudo hacer su fortuna gracias a que en 1970, el aparato estatal le concedió un monopolio </w:t>
      </w:r>
      <w:r w:rsidRPr="00BF284A">
        <w:rPr>
          <w:rFonts w:eastAsia="Times New Roman" w:cs="Arial"/>
          <w:i/>
          <w:iCs/>
          <w:szCs w:val="20"/>
        </w:rPr>
        <w:t>de facto </w:t>
      </w:r>
      <w:r w:rsidRPr="00BF284A">
        <w:rPr>
          <w:rFonts w:eastAsia="Times New Roman" w:cs="Arial"/>
          <w:szCs w:val="20"/>
        </w:rPr>
        <w:t>sobre la impresión de libros de texto. Pero el gran mito en empezar a caer con este libro fue el de San Juan Carlos I, profeta mayor de la Santa Transición. Un Rey muy practicante del «</w:t>
      </w:r>
      <w:proofErr w:type="spellStart"/>
      <w:r w:rsidRPr="00BF284A">
        <w:rPr>
          <w:rFonts w:eastAsia="Times New Roman" w:cs="Arial"/>
          <w:szCs w:val="20"/>
        </w:rPr>
        <w:t>borboneo</w:t>
      </w:r>
      <w:proofErr w:type="spellEnd"/>
      <w:r w:rsidRPr="00BF284A">
        <w:rPr>
          <w:rFonts w:eastAsia="Times New Roman" w:cs="Arial"/>
          <w:szCs w:val="20"/>
        </w:rPr>
        <w:t>»: aquello de decir a todo el mundo lo que todo el mundo quiere oír. Otros libros en esta serie </w:t>
      </w:r>
      <w:r w:rsidRPr="00BF284A">
        <w:rPr>
          <w:rFonts w:eastAsia="Times New Roman" w:cs="Arial"/>
          <w:i/>
          <w:iCs/>
          <w:szCs w:val="20"/>
        </w:rPr>
        <w:t>desmitificadora</w:t>
      </w:r>
      <w:r w:rsidRPr="00BF284A">
        <w:rPr>
          <w:rFonts w:eastAsia="Times New Roman" w:cs="Arial"/>
          <w:szCs w:val="20"/>
        </w:rPr>
        <w:t xml:space="preserve"> a fuer de contar lo que realmente pasa más allá de los medios de incomunicación de masas podrían ser las series sobre el 11M de Luis del Pino, </w:t>
      </w:r>
      <w:proofErr w:type="spellStart"/>
      <w:r w:rsidRPr="00BF284A">
        <w:rPr>
          <w:rFonts w:eastAsia="Times New Roman" w:cs="Arial"/>
          <w:szCs w:val="20"/>
        </w:rPr>
        <w:t>Jose</w:t>
      </w:r>
      <w:proofErr w:type="spellEnd"/>
      <w:r w:rsidRPr="00BF284A">
        <w:rPr>
          <w:rFonts w:eastAsia="Times New Roman" w:cs="Arial"/>
          <w:szCs w:val="20"/>
        </w:rPr>
        <w:t xml:space="preserve"> María de Pablo (</w:t>
      </w:r>
      <w:r w:rsidRPr="00BF284A">
        <w:rPr>
          <w:rFonts w:eastAsia="Times New Roman" w:cs="Arial"/>
          <w:i/>
          <w:iCs/>
          <w:szCs w:val="20"/>
        </w:rPr>
        <w:t>La cuarta trama</w:t>
      </w:r>
      <w:r w:rsidRPr="00BF284A">
        <w:rPr>
          <w:rFonts w:eastAsia="Times New Roman" w:cs="Arial"/>
          <w:szCs w:val="20"/>
        </w:rPr>
        <w:t>) o Ignacio López-</w:t>
      </w:r>
      <w:proofErr w:type="spellStart"/>
      <w:r w:rsidRPr="00BF284A">
        <w:rPr>
          <w:rFonts w:eastAsia="Times New Roman" w:cs="Arial"/>
          <w:szCs w:val="20"/>
        </w:rPr>
        <w:t>Bru</w:t>
      </w:r>
      <w:proofErr w:type="spellEnd"/>
      <w:r w:rsidRPr="00BF284A">
        <w:rPr>
          <w:rFonts w:eastAsia="Times New Roman" w:cs="Arial"/>
          <w:szCs w:val="20"/>
        </w:rPr>
        <w:t xml:space="preserve"> (</w:t>
      </w:r>
      <w:r w:rsidRPr="00BF284A">
        <w:rPr>
          <w:rFonts w:eastAsia="Times New Roman" w:cs="Arial"/>
          <w:i/>
          <w:iCs/>
          <w:szCs w:val="20"/>
        </w:rPr>
        <w:t>Las cloacas del 11M). </w:t>
      </w:r>
      <w:r w:rsidRPr="00BF284A">
        <w:rPr>
          <w:rFonts w:eastAsia="Times New Roman" w:cs="Arial"/>
          <w:szCs w:val="20"/>
        </w:rPr>
        <w:t>También las documentadas investigaciones de Jesús Palacios sobre el 23F, donde el español normal descubre que su jefe de estado no sólo lo puso Franco </w:t>
      </w:r>
      <w:r w:rsidRPr="00BF284A">
        <w:rPr>
          <w:rFonts w:eastAsia="Times New Roman" w:cs="Arial"/>
          <w:i/>
          <w:iCs/>
          <w:szCs w:val="20"/>
        </w:rPr>
        <w:t>digitalmente </w:t>
      </w:r>
      <w:r w:rsidRPr="00BF284A">
        <w:rPr>
          <w:rFonts w:eastAsia="Times New Roman" w:cs="Arial"/>
          <w:szCs w:val="20"/>
        </w:rPr>
        <w:t>sino que ya con la nueva «Constitución» aprobada, tuvo bastantes afinidades electivas con los sucesos del 23F.</w:t>
      </w:r>
    </w:p>
    <w:p w:rsidR="00BF284A" w:rsidRDefault="00BF284A" w:rsidP="00925609">
      <w:pPr>
        <w:shd w:val="clear" w:color="auto" w:fill="FFFFFF"/>
        <w:jc w:val="both"/>
        <w:textAlignment w:val="baseline"/>
        <w:rPr>
          <w:rFonts w:eastAsia="Times New Roman" w:cs="Arial"/>
          <w:b/>
          <w:bCs/>
          <w:szCs w:val="20"/>
        </w:rPr>
      </w:pP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b/>
          <w:bCs/>
          <w:szCs w:val="20"/>
        </w:rPr>
        <w:t>El caso Suárez como expresión de los modos de la oligarquía</w:t>
      </w: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szCs w:val="20"/>
        </w:rPr>
        <w:t xml:space="preserve">Pues bien, el libro de Gregorio Morán viene a completar esta labor </w:t>
      </w:r>
      <w:proofErr w:type="spellStart"/>
      <w:r w:rsidRPr="00BF284A">
        <w:rPr>
          <w:rFonts w:eastAsia="Times New Roman" w:cs="Arial"/>
          <w:szCs w:val="20"/>
        </w:rPr>
        <w:t>desacralizadora</w:t>
      </w:r>
      <w:proofErr w:type="spellEnd"/>
      <w:r w:rsidRPr="00BF284A">
        <w:rPr>
          <w:rFonts w:eastAsia="Times New Roman" w:cs="Arial"/>
          <w:szCs w:val="20"/>
        </w:rPr>
        <w:t xml:space="preserve"> de la mediocre clase política española al presentar sin aderezos ni inciensos, pero sin irracionales inquinas ni subjetivismos arbitrarios, la figura de Suárez -«un chusquero de la política» en propia definición- y de todo ese régimen oligárquico que lo aupó. Suárez fue un pequeño Nicolás </w:t>
      </w:r>
      <w:proofErr w:type="spellStart"/>
      <w:r w:rsidRPr="00BF284A">
        <w:rPr>
          <w:rFonts w:eastAsia="Times New Roman" w:cs="Arial"/>
          <w:i/>
          <w:iCs/>
          <w:szCs w:val="20"/>
        </w:rPr>
        <w:t>avant</w:t>
      </w:r>
      <w:proofErr w:type="spellEnd"/>
      <w:r w:rsidRPr="00BF284A">
        <w:rPr>
          <w:rFonts w:eastAsia="Times New Roman" w:cs="Arial"/>
          <w:i/>
          <w:iCs/>
          <w:szCs w:val="20"/>
        </w:rPr>
        <w:t xml:space="preserve"> la </w:t>
      </w:r>
      <w:proofErr w:type="spellStart"/>
      <w:r w:rsidRPr="00BF284A">
        <w:rPr>
          <w:rFonts w:eastAsia="Times New Roman" w:cs="Arial"/>
          <w:i/>
          <w:iCs/>
          <w:szCs w:val="20"/>
        </w:rPr>
        <w:t>lettre</w:t>
      </w:r>
      <w:proofErr w:type="spellEnd"/>
      <w:r w:rsidRPr="00BF284A">
        <w:rPr>
          <w:rFonts w:eastAsia="Times New Roman" w:cs="Arial"/>
          <w:i/>
          <w:iCs/>
          <w:szCs w:val="20"/>
        </w:rPr>
        <w:t> </w:t>
      </w:r>
      <w:r w:rsidRPr="00BF284A">
        <w:rPr>
          <w:rFonts w:eastAsia="Times New Roman" w:cs="Arial"/>
          <w:szCs w:val="20"/>
        </w:rPr>
        <w:t xml:space="preserve">y Pablo Iglesias un Suárez en potencia. El mérito es todo de la clase que lo aupó y no del interesado. Si Suárez es una mezcla -en definición de Leopoldo Calvo </w:t>
      </w:r>
      <w:proofErr w:type="spellStart"/>
      <w:r w:rsidRPr="00BF284A">
        <w:rPr>
          <w:rFonts w:eastAsia="Times New Roman" w:cs="Arial"/>
          <w:szCs w:val="20"/>
        </w:rPr>
        <w:t>Sotelo</w:t>
      </w:r>
      <w:proofErr w:type="spellEnd"/>
      <w:r w:rsidRPr="00BF284A">
        <w:rPr>
          <w:rFonts w:eastAsia="Times New Roman" w:cs="Arial"/>
          <w:szCs w:val="20"/>
        </w:rPr>
        <w:t xml:space="preserve">- de «superficialidad e instinto», el régimen que lo hizo número dos de Falange, gobernador civil, presidente de la Empresa Nacional de Turismo, director general de Televisión Española y finalmente, Presidente de Gobierno (con y sin urnas), ¿cómo debe de ser valorado? Esa es la terrible tesis de Morán: el triunfo de Suárez y su posterior canonización en vida -con la inestimable ayuda de la pérdida de memoria del homenajeado- es la expresión de un régimen político personalista, mediocre y ayuno de toda perspectiva cultural-espiritual. El libro de Morán ilustra perfectamente la continuidad de los modos políticos entre el estatismo franquista y el estatismo </w:t>
      </w:r>
      <w:proofErr w:type="spellStart"/>
      <w:r w:rsidRPr="00BF284A">
        <w:rPr>
          <w:rFonts w:eastAsia="Times New Roman" w:cs="Arial"/>
          <w:szCs w:val="20"/>
        </w:rPr>
        <w:t>setetayochista</w:t>
      </w:r>
      <w:proofErr w:type="spellEnd"/>
      <w:r w:rsidRPr="00BF284A">
        <w:rPr>
          <w:rFonts w:eastAsia="Times New Roman" w:cs="Arial"/>
          <w:szCs w:val="20"/>
        </w:rPr>
        <w:t xml:space="preserve">. Pues hemos de tener presente que así como el régimen </w:t>
      </w:r>
      <w:r w:rsidRPr="00BF284A">
        <w:rPr>
          <w:rFonts w:eastAsia="Times New Roman" w:cs="Arial"/>
          <w:szCs w:val="20"/>
        </w:rPr>
        <w:lastRenderedPageBreak/>
        <w:t xml:space="preserve">franquista construyó su legitimidad sobre la victoria en la Guerra, el régimen </w:t>
      </w:r>
      <w:proofErr w:type="spellStart"/>
      <w:r w:rsidRPr="00BF284A">
        <w:rPr>
          <w:rFonts w:eastAsia="Times New Roman" w:cs="Arial"/>
          <w:szCs w:val="20"/>
        </w:rPr>
        <w:t>setetayochista</w:t>
      </w:r>
      <w:proofErr w:type="spellEnd"/>
      <w:r w:rsidRPr="00BF284A">
        <w:rPr>
          <w:rFonts w:eastAsia="Times New Roman" w:cs="Arial"/>
          <w:szCs w:val="20"/>
        </w:rPr>
        <w:t xml:space="preserve"> ha hecho de su pecado original, una virtud: </w:t>
      </w:r>
      <w:r w:rsidRPr="00BF284A">
        <w:rPr>
          <w:rFonts w:eastAsia="Times New Roman" w:cs="Arial"/>
          <w:i/>
          <w:iCs/>
          <w:szCs w:val="20"/>
        </w:rPr>
        <w:t>construye su legitimidad en la «victoria» (democrática) sobre el régimen franquista.</w:t>
      </w:r>
      <w:r w:rsidRPr="00BF284A">
        <w:rPr>
          <w:rFonts w:eastAsia="Times New Roman" w:cs="Arial"/>
          <w:szCs w:val="20"/>
        </w:rPr>
        <w:t> En una especie de </w:t>
      </w:r>
      <w:r w:rsidRPr="00BF284A">
        <w:rPr>
          <w:rFonts w:eastAsia="Times New Roman" w:cs="Arial"/>
          <w:i/>
          <w:iCs/>
          <w:szCs w:val="20"/>
        </w:rPr>
        <w:t>complejo de Edipo político</w:t>
      </w:r>
      <w:r w:rsidRPr="00BF284A">
        <w:rPr>
          <w:rFonts w:eastAsia="Times New Roman" w:cs="Arial"/>
          <w:szCs w:val="20"/>
        </w:rPr>
        <w:t>, debe matar constantemente al padre para poder demostrar que no es hijo del mismo, sino un régimen maduro y sin hipotecas. Cuanto más el Estado devora a la Nación, más debe demostrar que es un régimen político distinto en sus modos del franquista. El libro de Morán disuelve el encantamiento. Aquellos que creen que no había corrupción ni en el franquismo ni en la transición podrán comprobar que sólo hemos avanzado en perder vergüenza, pero que hay ciertas constantes, cierto bajo continuo que permanece.</w:t>
      </w:r>
    </w:p>
    <w:p w:rsidR="00BF284A" w:rsidRDefault="00BF284A" w:rsidP="00925609">
      <w:pPr>
        <w:shd w:val="clear" w:color="auto" w:fill="FFFFFF"/>
        <w:jc w:val="both"/>
        <w:textAlignment w:val="baseline"/>
        <w:rPr>
          <w:rFonts w:eastAsia="Times New Roman" w:cs="Arial"/>
          <w:b/>
          <w:bCs/>
          <w:szCs w:val="20"/>
        </w:rPr>
      </w:pP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b/>
          <w:bCs/>
          <w:szCs w:val="20"/>
        </w:rPr>
        <w:t xml:space="preserve">La virtud política dominante del </w:t>
      </w:r>
      <w:proofErr w:type="spellStart"/>
      <w:r w:rsidRPr="00BF284A">
        <w:rPr>
          <w:rFonts w:eastAsia="Times New Roman" w:cs="Arial"/>
          <w:b/>
          <w:bCs/>
          <w:szCs w:val="20"/>
        </w:rPr>
        <w:t>setentayochismo</w:t>
      </w:r>
      <w:proofErr w:type="spellEnd"/>
      <w:r w:rsidRPr="00BF284A">
        <w:rPr>
          <w:rFonts w:eastAsia="Times New Roman" w:cs="Arial"/>
          <w:b/>
          <w:bCs/>
          <w:szCs w:val="20"/>
        </w:rPr>
        <w:t>: el servilismo.</w:t>
      </w: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szCs w:val="20"/>
        </w:rPr>
        <w:t xml:space="preserve">Si los diversos regímenes políticos tienen su sentimiento político específico, según señalaba </w:t>
      </w:r>
      <w:proofErr w:type="spellStart"/>
      <w:r w:rsidRPr="00BF284A">
        <w:rPr>
          <w:rFonts w:eastAsia="Times New Roman" w:cs="Arial"/>
          <w:szCs w:val="20"/>
        </w:rPr>
        <w:t>Montesquieu</w:t>
      </w:r>
      <w:proofErr w:type="spellEnd"/>
      <w:r w:rsidRPr="00BF284A">
        <w:rPr>
          <w:rFonts w:eastAsia="Times New Roman" w:cs="Arial"/>
          <w:szCs w:val="20"/>
        </w:rPr>
        <w:t xml:space="preserve"> o los clásicos griegos con el honor para la monarquía o el temor para el despotismo, ¿cuál sería el sentimiento político de régimen </w:t>
      </w:r>
      <w:proofErr w:type="spellStart"/>
      <w:r w:rsidRPr="00BF284A">
        <w:rPr>
          <w:rFonts w:eastAsia="Times New Roman" w:cs="Arial"/>
          <w:szCs w:val="20"/>
        </w:rPr>
        <w:t>setentayochista</w:t>
      </w:r>
      <w:proofErr w:type="spellEnd"/>
      <w:r w:rsidRPr="00BF284A">
        <w:rPr>
          <w:rFonts w:eastAsia="Times New Roman" w:cs="Arial"/>
          <w:szCs w:val="20"/>
        </w:rPr>
        <w:t>? Pues a juzgar por el libro de Morán, la fidelidad. Es el sentimiento o la virtud más valorada en un régimen de arbitrios personalistas sin proyecto político-cultural alguno, sin criterio ontológico. El régimen consiste en un número limitado de sillas y en un número de aspirantes siempre mucho mayor. Así la virtud más estimada por el que reparte algunas de esas sillas es que el sentado no le cree problemas, sea una extensión de su voluntad y por tanto él mismo pueda copar aquellas sillas donde físicamente no puede sentarse. Viceversa, la virtud que deberá ofrecer el aspirante a silla es la del servilismo más total: si me das la silla, te la cuidaré, seré tu alter ego, no te daré problemas, te ayudaré a controlar el rancho de sillas. </w:t>
      </w:r>
      <w:r w:rsidRPr="00BF284A">
        <w:rPr>
          <w:rFonts w:eastAsia="Times New Roman" w:cs="Arial"/>
          <w:i/>
          <w:iCs/>
          <w:szCs w:val="20"/>
        </w:rPr>
        <w:t>El consenso no es sino la expresión colectiva de la fidelidad que la clase política se tiene a sí misma. </w:t>
      </w:r>
      <w:r w:rsidRPr="00BF284A">
        <w:rPr>
          <w:rFonts w:eastAsia="Times New Roman" w:cs="Arial"/>
          <w:szCs w:val="20"/>
        </w:rPr>
        <w:t>El que se mueve, no se sentará. El que permanece en el consenso, tendrá su porción de silla. El hecho de que esas sillas se levanten sobre nuestras espaldas, es algo que importa poco a los que juegan a este juego de las sillas políticas musicales.</w:t>
      </w: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szCs w:val="20"/>
        </w:rPr>
        <w:t xml:space="preserve">Naturalmente, en este tipo de juego, la superficialidad y el instinto se convierten en ambición (de sentarse) y en destino (como fuerza para llegar a las mejores sillas). Servilismo y fidelidad son virtudes, fuerzas que catapultan al subordinado hacia los mejores taburetes de poder. El </w:t>
      </w:r>
      <w:proofErr w:type="spellStart"/>
      <w:r w:rsidRPr="00BF284A">
        <w:rPr>
          <w:rFonts w:eastAsia="Times New Roman" w:cs="Arial"/>
          <w:szCs w:val="20"/>
        </w:rPr>
        <w:t>borboneo</w:t>
      </w:r>
      <w:proofErr w:type="spellEnd"/>
      <w:r w:rsidRPr="00BF284A">
        <w:rPr>
          <w:rFonts w:eastAsia="Times New Roman" w:cs="Arial"/>
          <w:szCs w:val="20"/>
        </w:rPr>
        <w:t>, la quintaesencia de la técnica lógica del poder mediocre. El libro hace muy concreto este vals político, casi de modo cinematográfico por su concreción e historicidad.  Nadie que lo lea podrá pensar lo mismo del Rey </w:t>
      </w:r>
      <w:r w:rsidRPr="00BF284A">
        <w:rPr>
          <w:rFonts w:eastAsia="Times New Roman" w:cs="Arial"/>
          <w:i/>
          <w:iCs/>
          <w:szCs w:val="20"/>
        </w:rPr>
        <w:t>emérito</w:t>
      </w:r>
      <w:r w:rsidRPr="00BF284A">
        <w:rPr>
          <w:rFonts w:eastAsia="Times New Roman" w:cs="Arial"/>
          <w:szCs w:val="20"/>
        </w:rPr>
        <w:t xml:space="preserve">, del Opus Dei, de los </w:t>
      </w:r>
      <w:proofErr w:type="spellStart"/>
      <w:r w:rsidRPr="00BF284A">
        <w:rPr>
          <w:rFonts w:eastAsia="Times New Roman" w:cs="Arial"/>
          <w:szCs w:val="20"/>
        </w:rPr>
        <w:t>Garrigues</w:t>
      </w:r>
      <w:proofErr w:type="spellEnd"/>
      <w:r w:rsidRPr="00BF284A">
        <w:rPr>
          <w:rFonts w:eastAsia="Times New Roman" w:cs="Arial"/>
          <w:szCs w:val="20"/>
        </w:rPr>
        <w:t xml:space="preserve"> Walker, Girón de Velasco, </w:t>
      </w:r>
      <w:proofErr w:type="spellStart"/>
      <w:r w:rsidRPr="00BF284A">
        <w:rPr>
          <w:rFonts w:eastAsia="Times New Roman" w:cs="Arial"/>
          <w:szCs w:val="20"/>
        </w:rPr>
        <w:t>Landelino</w:t>
      </w:r>
      <w:proofErr w:type="spellEnd"/>
      <w:r w:rsidRPr="00BF284A">
        <w:rPr>
          <w:rFonts w:eastAsia="Times New Roman" w:cs="Arial"/>
          <w:szCs w:val="20"/>
        </w:rPr>
        <w:t xml:space="preserve"> Lavilla, Pilar Urbano, López Rodó y en general de los actuales modos de actuar en la política y en la empresa, en la Universidad y en el mundo editorial. En un espacio público monopolizado por unos lodos que vienen de los polvos que describe este libro.</w:t>
      </w:r>
    </w:p>
    <w:p w:rsidR="00BF284A" w:rsidRDefault="00BF284A" w:rsidP="00925609">
      <w:pPr>
        <w:shd w:val="clear" w:color="auto" w:fill="FFFFFF"/>
        <w:jc w:val="both"/>
        <w:textAlignment w:val="baseline"/>
        <w:rPr>
          <w:rFonts w:eastAsia="Times New Roman" w:cs="Arial"/>
          <w:b/>
          <w:bCs/>
          <w:szCs w:val="20"/>
        </w:rPr>
      </w:pP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b/>
          <w:bCs/>
          <w:szCs w:val="20"/>
        </w:rPr>
        <w:t>La moraleja de este anti-manual político</w:t>
      </w: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szCs w:val="20"/>
        </w:rPr>
        <w:t>Afortunadamente, como moraleja uno empezará a sentirse culpable si aspira simplemente -como proyecto vital- a «colocarse», a ser cooptado por los poderosos sentados para ser uno más. Los jóvenes no podemos aspirar a colocarnos. El país necesita que ofrezcamos al espacio público algo que lo sane y reconstruya y no más demandas de derechos, canonjías y asientos garantizados de por vida. A este respecto </w:t>
      </w:r>
      <w:r w:rsidRPr="00BF284A">
        <w:rPr>
          <w:rFonts w:eastAsia="Times New Roman" w:cs="Arial"/>
          <w:i/>
          <w:iCs/>
          <w:szCs w:val="20"/>
        </w:rPr>
        <w:t>sería interesante preguntarse si los modos de los nuevos partidos reproducen o no formalmente esta política servil y aduladora del jefe.</w:t>
      </w: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szCs w:val="20"/>
        </w:rPr>
        <w:t>Por tanto, libros como los de Morán, nos resultan de extraordinaria utilidad al explicar muy concretamente los hechos y las personas que hoy mandan y asolan el país. Es una suerte de anti-hagiografía de la clase política española, un colectivo que no quiere las sillas del poder sino para colocarse y que una vez sentado sólo piensa en qué hacer para continuar sentado o mejorar el asiento. El poder se quiere por sí mismo y no es un medio más que para conservar y aumentar más poder. Es la conclusión como esperpento del Estado de poder maquiavélico.</w:t>
      </w:r>
    </w:p>
    <w:p w:rsidR="00BF284A" w:rsidRPr="00BF284A" w:rsidRDefault="00BF284A" w:rsidP="00925609">
      <w:pPr>
        <w:shd w:val="clear" w:color="auto" w:fill="FFFFFF"/>
        <w:jc w:val="both"/>
        <w:textAlignment w:val="baseline"/>
        <w:rPr>
          <w:rFonts w:eastAsia="Times New Roman" w:cs="Arial"/>
          <w:szCs w:val="20"/>
        </w:rPr>
      </w:pPr>
      <w:r w:rsidRPr="00BF284A">
        <w:rPr>
          <w:rFonts w:eastAsia="Times New Roman" w:cs="Arial"/>
          <w:szCs w:val="20"/>
        </w:rPr>
        <w:lastRenderedPageBreak/>
        <w:t>Hay que añadir con pesar una nota sobre el papel del catolicismo político y cultural: muy lamentable. Ejerció de catalizador cuando no de acelerador de estos modos serviles, superficiales y carentes de perspectiva. Morán lo expone con la crudeza de un médico forense mientras que más </w:t>
      </w:r>
      <w:r w:rsidRPr="00BF284A">
        <w:rPr>
          <w:rFonts w:eastAsia="Times New Roman" w:cs="Arial"/>
          <w:i/>
          <w:iCs/>
          <w:szCs w:val="20"/>
        </w:rPr>
        <w:t xml:space="preserve">ad </w:t>
      </w:r>
      <w:proofErr w:type="spellStart"/>
      <w:r w:rsidRPr="00BF284A">
        <w:rPr>
          <w:rFonts w:eastAsia="Times New Roman" w:cs="Arial"/>
          <w:i/>
          <w:iCs/>
          <w:szCs w:val="20"/>
        </w:rPr>
        <w:t>intra</w:t>
      </w:r>
      <w:proofErr w:type="spellEnd"/>
      <w:r w:rsidRPr="00BF284A">
        <w:rPr>
          <w:rFonts w:eastAsia="Times New Roman" w:cs="Arial"/>
          <w:i/>
          <w:iCs/>
          <w:szCs w:val="20"/>
        </w:rPr>
        <w:t> </w:t>
      </w:r>
      <w:r w:rsidRPr="00BF284A">
        <w:rPr>
          <w:rFonts w:eastAsia="Times New Roman" w:cs="Arial"/>
          <w:szCs w:val="20"/>
        </w:rPr>
        <w:t>habría que completarlo con José Manuel Cuenca Toribio (</w:t>
      </w:r>
      <w:r w:rsidRPr="00BF284A">
        <w:rPr>
          <w:rFonts w:eastAsia="Times New Roman" w:cs="Arial"/>
          <w:i/>
          <w:iCs/>
          <w:szCs w:val="20"/>
        </w:rPr>
        <w:t>Iglesia y cultura en la España del s. XX</w:t>
      </w:r>
      <w:r w:rsidRPr="00BF284A">
        <w:rPr>
          <w:rFonts w:eastAsia="Times New Roman" w:cs="Arial"/>
          <w:szCs w:val="20"/>
        </w:rPr>
        <w:t>) o Agapito Maestre (</w:t>
      </w:r>
      <w:r w:rsidRPr="00BF284A">
        <w:rPr>
          <w:rFonts w:eastAsia="Times New Roman" w:cs="Arial"/>
          <w:i/>
          <w:iCs/>
          <w:szCs w:val="20"/>
        </w:rPr>
        <w:t>El fracaso de un cristiano. El otro Herrera Oria</w:t>
      </w:r>
      <w:r w:rsidRPr="00BF284A">
        <w:rPr>
          <w:rFonts w:eastAsia="Times New Roman" w:cs="Arial"/>
          <w:szCs w:val="20"/>
        </w:rPr>
        <w:t xml:space="preserve">). La realidad </w:t>
      </w:r>
      <w:proofErr w:type="spellStart"/>
      <w:r w:rsidRPr="00BF284A">
        <w:rPr>
          <w:rFonts w:eastAsia="Times New Roman" w:cs="Arial"/>
          <w:szCs w:val="20"/>
        </w:rPr>
        <w:t>pseudo</w:t>
      </w:r>
      <w:proofErr w:type="spellEnd"/>
      <w:r w:rsidRPr="00BF284A">
        <w:rPr>
          <w:rFonts w:eastAsia="Times New Roman" w:cs="Arial"/>
          <w:szCs w:val="20"/>
        </w:rPr>
        <w:t>-política descrita por Morán nos debería llevar a los católicos a reflexionar sobre la acción política sin reducirla a un problema moral y con el deseo de ofrecer un espacio público con una lógica distinta a la de una secta de ambiciosos danzando alrededor de las sillas del poder al son de una música política que otros -más listos, más malvados y más anglosajones- han compuesto para oscuros fines. Que el libro de Morán nos sirva siquiera de </w:t>
      </w:r>
      <w:r w:rsidRPr="00BF284A">
        <w:rPr>
          <w:rFonts w:eastAsia="Times New Roman" w:cs="Arial"/>
          <w:i/>
          <w:iCs/>
          <w:szCs w:val="20"/>
        </w:rPr>
        <w:t>anti-manual político</w:t>
      </w:r>
      <w:r w:rsidRPr="00BF284A">
        <w:rPr>
          <w:rFonts w:eastAsia="Times New Roman" w:cs="Arial"/>
          <w:szCs w:val="20"/>
        </w:rPr>
        <w:t>, de tablas de la ley lo que </w:t>
      </w:r>
      <w:r w:rsidRPr="00BF284A">
        <w:rPr>
          <w:rFonts w:eastAsia="Times New Roman" w:cs="Arial"/>
          <w:i/>
          <w:iCs/>
          <w:szCs w:val="20"/>
        </w:rPr>
        <w:t>no </w:t>
      </w:r>
      <w:r w:rsidRPr="00BF284A">
        <w:rPr>
          <w:rFonts w:eastAsia="Times New Roman" w:cs="Arial"/>
          <w:szCs w:val="20"/>
        </w:rPr>
        <w:t>debe de ser la política. Y por tanto a aspirar a una política con fines (la</w:t>
      </w:r>
      <w:r w:rsidRPr="00BF284A">
        <w:rPr>
          <w:rFonts w:eastAsia="Times New Roman" w:cs="Arial"/>
          <w:i/>
          <w:iCs/>
          <w:szCs w:val="20"/>
        </w:rPr>
        <w:t> </w:t>
      </w:r>
      <w:proofErr w:type="spellStart"/>
      <w:r w:rsidRPr="00BF284A">
        <w:rPr>
          <w:rFonts w:eastAsia="Times New Roman" w:cs="Arial"/>
          <w:i/>
          <w:iCs/>
          <w:szCs w:val="20"/>
        </w:rPr>
        <w:t>Wertrationalität</w:t>
      </w:r>
      <w:proofErr w:type="spellEnd"/>
      <w:r w:rsidRPr="00BF284A">
        <w:rPr>
          <w:rFonts w:eastAsia="Times New Roman" w:cs="Arial"/>
          <w:i/>
          <w:iCs/>
          <w:szCs w:val="20"/>
        </w:rPr>
        <w:t> </w:t>
      </w:r>
      <w:proofErr w:type="spellStart"/>
      <w:r w:rsidRPr="00BF284A">
        <w:rPr>
          <w:rFonts w:eastAsia="Times New Roman" w:cs="Arial"/>
          <w:szCs w:val="20"/>
        </w:rPr>
        <w:t>weberiana</w:t>
      </w:r>
      <w:proofErr w:type="spellEnd"/>
      <w:r w:rsidRPr="00BF284A">
        <w:rPr>
          <w:rFonts w:eastAsia="Times New Roman" w:cs="Arial"/>
          <w:szCs w:val="20"/>
        </w:rPr>
        <w:t xml:space="preserve">), dentro de un espacio público renovado y con una lógica del poder basada no en la </w:t>
      </w:r>
      <w:proofErr w:type="spellStart"/>
      <w:r w:rsidRPr="00BF284A">
        <w:rPr>
          <w:rFonts w:eastAsia="Times New Roman" w:cs="Arial"/>
          <w:szCs w:val="20"/>
        </w:rPr>
        <w:t>okupación</w:t>
      </w:r>
      <w:proofErr w:type="spellEnd"/>
      <w:r w:rsidRPr="00BF284A">
        <w:rPr>
          <w:rFonts w:eastAsia="Times New Roman" w:cs="Arial"/>
          <w:szCs w:val="20"/>
        </w:rPr>
        <w:t xml:space="preserve"> de sillas, sino en la </w:t>
      </w:r>
      <w:proofErr w:type="spellStart"/>
      <w:r w:rsidRPr="00BF284A">
        <w:rPr>
          <w:rFonts w:eastAsia="Times New Roman" w:cs="Arial"/>
          <w:i/>
          <w:iCs/>
          <w:szCs w:val="20"/>
        </w:rPr>
        <w:t>auctoritas</w:t>
      </w:r>
      <w:proofErr w:type="spellEnd"/>
      <w:r w:rsidRPr="00BF284A">
        <w:rPr>
          <w:rFonts w:eastAsia="Times New Roman" w:cs="Arial"/>
          <w:szCs w:val="20"/>
        </w:rPr>
        <w:t>. Ser político es querer que los demás sean mejores y que les vaya mejor que a uno mismo.</w:t>
      </w:r>
    </w:p>
    <w:p w:rsidR="004D67CE" w:rsidRPr="00BF284A" w:rsidRDefault="004D67CE" w:rsidP="00925609">
      <w:pPr>
        <w:jc w:val="both"/>
        <w:rPr>
          <w:szCs w:val="20"/>
        </w:rPr>
      </w:pPr>
    </w:p>
    <w:sectPr w:rsidR="004D67CE" w:rsidRPr="00BF284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F284A"/>
    <w:rsid w:val="000139EC"/>
    <w:rsid w:val="000140B5"/>
    <w:rsid w:val="00014C9C"/>
    <w:rsid w:val="00015167"/>
    <w:rsid w:val="000165C8"/>
    <w:rsid w:val="00016A53"/>
    <w:rsid w:val="00020EF2"/>
    <w:rsid w:val="000221AA"/>
    <w:rsid w:val="0002284A"/>
    <w:rsid w:val="000241C4"/>
    <w:rsid w:val="000334CA"/>
    <w:rsid w:val="00034FD3"/>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4778"/>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73DB1"/>
    <w:rsid w:val="00380DD2"/>
    <w:rsid w:val="003816C3"/>
    <w:rsid w:val="003A1800"/>
    <w:rsid w:val="003A47A3"/>
    <w:rsid w:val="003B4AD5"/>
    <w:rsid w:val="003B5C3A"/>
    <w:rsid w:val="003C766E"/>
    <w:rsid w:val="003D291B"/>
    <w:rsid w:val="003D7180"/>
    <w:rsid w:val="003E1F0A"/>
    <w:rsid w:val="003F72DB"/>
    <w:rsid w:val="00400AF7"/>
    <w:rsid w:val="00403BBD"/>
    <w:rsid w:val="00410647"/>
    <w:rsid w:val="00410F1D"/>
    <w:rsid w:val="00411F22"/>
    <w:rsid w:val="00413C21"/>
    <w:rsid w:val="004211CA"/>
    <w:rsid w:val="00434D91"/>
    <w:rsid w:val="004406FF"/>
    <w:rsid w:val="0044327B"/>
    <w:rsid w:val="00444B7C"/>
    <w:rsid w:val="00445ED2"/>
    <w:rsid w:val="0045165F"/>
    <w:rsid w:val="00460FFD"/>
    <w:rsid w:val="004664D3"/>
    <w:rsid w:val="00472407"/>
    <w:rsid w:val="00473119"/>
    <w:rsid w:val="00475DDE"/>
    <w:rsid w:val="004844EE"/>
    <w:rsid w:val="00484973"/>
    <w:rsid w:val="00493063"/>
    <w:rsid w:val="004935EA"/>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442C5"/>
    <w:rsid w:val="00552B39"/>
    <w:rsid w:val="00557E97"/>
    <w:rsid w:val="005606B2"/>
    <w:rsid w:val="00561FCC"/>
    <w:rsid w:val="00565D90"/>
    <w:rsid w:val="005929D0"/>
    <w:rsid w:val="005A29D7"/>
    <w:rsid w:val="005B640B"/>
    <w:rsid w:val="005B7643"/>
    <w:rsid w:val="005C1675"/>
    <w:rsid w:val="005C626D"/>
    <w:rsid w:val="005D1FE4"/>
    <w:rsid w:val="005D2038"/>
    <w:rsid w:val="005F3528"/>
    <w:rsid w:val="0060608E"/>
    <w:rsid w:val="0060682F"/>
    <w:rsid w:val="00611BDD"/>
    <w:rsid w:val="006244E3"/>
    <w:rsid w:val="00634FA5"/>
    <w:rsid w:val="00641625"/>
    <w:rsid w:val="00642371"/>
    <w:rsid w:val="00650377"/>
    <w:rsid w:val="006604AD"/>
    <w:rsid w:val="006713AB"/>
    <w:rsid w:val="00676771"/>
    <w:rsid w:val="006776CA"/>
    <w:rsid w:val="0068233E"/>
    <w:rsid w:val="00686557"/>
    <w:rsid w:val="00697451"/>
    <w:rsid w:val="006A1BDE"/>
    <w:rsid w:val="006A59DC"/>
    <w:rsid w:val="006A6305"/>
    <w:rsid w:val="006B66F7"/>
    <w:rsid w:val="006C0C36"/>
    <w:rsid w:val="006C6851"/>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B4640"/>
    <w:rsid w:val="007C3F0B"/>
    <w:rsid w:val="007C54AD"/>
    <w:rsid w:val="007C6F83"/>
    <w:rsid w:val="007E009C"/>
    <w:rsid w:val="007E13D5"/>
    <w:rsid w:val="007E2CE8"/>
    <w:rsid w:val="007F00FB"/>
    <w:rsid w:val="00800871"/>
    <w:rsid w:val="00800AA7"/>
    <w:rsid w:val="008079F3"/>
    <w:rsid w:val="008204B9"/>
    <w:rsid w:val="00824D81"/>
    <w:rsid w:val="00826B6A"/>
    <w:rsid w:val="00834EB4"/>
    <w:rsid w:val="008352F0"/>
    <w:rsid w:val="0084152B"/>
    <w:rsid w:val="00850A6D"/>
    <w:rsid w:val="00855D83"/>
    <w:rsid w:val="0085753C"/>
    <w:rsid w:val="00857812"/>
    <w:rsid w:val="00857833"/>
    <w:rsid w:val="008616F1"/>
    <w:rsid w:val="00866133"/>
    <w:rsid w:val="00870BF2"/>
    <w:rsid w:val="00882E80"/>
    <w:rsid w:val="00892480"/>
    <w:rsid w:val="008942E5"/>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0784F"/>
    <w:rsid w:val="009153F6"/>
    <w:rsid w:val="00920785"/>
    <w:rsid w:val="00922C41"/>
    <w:rsid w:val="00925609"/>
    <w:rsid w:val="009417ED"/>
    <w:rsid w:val="00942F32"/>
    <w:rsid w:val="00943125"/>
    <w:rsid w:val="0095174F"/>
    <w:rsid w:val="00952819"/>
    <w:rsid w:val="00961EDF"/>
    <w:rsid w:val="00967481"/>
    <w:rsid w:val="009758ED"/>
    <w:rsid w:val="00975956"/>
    <w:rsid w:val="009815E1"/>
    <w:rsid w:val="009960EC"/>
    <w:rsid w:val="009A4601"/>
    <w:rsid w:val="009A4BD2"/>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56F2B"/>
    <w:rsid w:val="00A62717"/>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AF4CFE"/>
    <w:rsid w:val="00B05D30"/>
    <w:rsid w:val="00B125D2"/>
    <w:rsid w:val="00B1293D"/>
    <w:rsid w:val="00B14EBA"/>
    <w:rsid w:val="00B15571"/>
    <w:rsid w:val="00B2008F"/>
    <w:rsid w:val="00B22444"/>
    <w:rsid w:val="00B32036"/>
    <w:rsid w:val="00B32A72"/>
    <w:rsid w:val="00B42416"/>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29CC"/>
    <w:rsid w:val="00BE6AE2"/>
    <w:rsid w:val="00BF284A"/>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940EC"/>
    <w:rsid w:val="00CA7D34"/>
    <w:rsid w:val="00CB1857"/>
    <w:rsid w:val="00CB295D"/>
    <w:rsid w:val="00CB31A9"/>
    <w:rsid w:val="00CB33EF"/>
    <w:rsid w:val="00CC3EAF"/>
    <w:rsid w:val="00CD1868"/>
    <w:rsid w:val="00CD4EA3"/>
    <w:rsid w:val="00CE0926"/>
    <w:rsid w:val="00CE4930"/>
    <w:rsid w:val="00CE66E2"/>
    <w:rsid w:val="00CE753E"/>
    <w:rsid w:val="00CF0417"/>
    <w:rsid w:val="00CF07DC"/>
    <w:rsid w:val="00CF4227"/>
    <w:rsid w:val="00CF4C0B"/>
    <w:rsid w:val="00D027E9"/>
    <w:rsid w:val="00D0532A"/>
    <w:rsid w:val="00D1512D"/>
    <w:rsid w:val="00D23D27"/>
    <w:rsid w:val="00D3035F"/>
    <w:rsid w:val="00D30787"/>
    <w:rsid w:val="00D320D1"/>
    <w:rsid w:val="00D333D1"/>
    <w:rsid w:val="00D3512F"/>
    <w:rsid w:val="00D359DF"/>
    <w:rsid w:val="00D36789"/>
    <w:rsid w:val="00D43AF7"/>
    <w:rsid w:val="00D567FD"/>
    <w:rsid w:val="00D755BD"/>
    <w:rsid w:val="00D765B4"/>
    <w:rsid w:val="00D81A9C"/>
    <w:rsid w:val="00D8252C"/>
    <w:rsid w:val="00D845AE"/>
    <w:rsid w:val="00D86327"/>
    <w:rsid w:val="00D97691"/>
    <w:rsid w:val="00D97A6A"/>
    <w:rsid w:val="00DB1301"/>
    <w:rsid w:val="00DB4667"/>
    <w:rsid w:val="00DC717D"/>
    <w:rsid w:val="00DD243D"/>
    <w:rsid w:val="00DD61D2"/>
    <w:rsid w:val="00DE5F8B"/>
    <w:rsid w:val="00DF5B49"/>
    <w:rsid w:val="00DF75F5"/>
    <w:rsid w:val="00E03688"/>
    <w:rsid w:val="00E31DA3"/>
    <w:rsid w:val="00E33C62"/>
    <w:rsid w:val="00E4342F"/>
    <w:rsid w:val="00E55857"/>
    <w:rsid w:val="00E67EC2"/>
    <w:rsid w:val="00E75E74"/>
    <w:rsid w:val="00E845E6"/>
    <w:rsid w:val="00E92484"/>
    <w:rsid w:val="00EA0EEB"/>
    <w:rsid w:val="00EA47C2"/>
    <w:rsid w:val="00EB4797"/>
    <w:rsid w:val="00EB6A1A"/>
    <w:rsid w:val="00EB6FC5"/>
    <w:rsid w:val="00EC44EE"/>
    <w:rsid w:val="00ED13AB"/>
    <w:rsid w:val="00ED2892"/>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1">
    <w:name w:val="heading 1"/>
    <w:basedOn w:val="Normal"/>
    <w:link w:val="Ttulo1Car"/>
    <w:uiPriority w:val="9"/>
    <w:qFormat/>
    <w:rsid w:val="00BF28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284A"/>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BF284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F284A"/>
    <w:rPr>
      <w:color w:val="0000FF"/>
      <w:u w:val="single"/>
    </w:rPr>
  </w:style>
  <w:style w:type="character" w:styleId="nfasis">
    <w:name w:val="Emphasis"/>
    <w:basedOn w:val="Fuentedeprrafopredeter"/>
    <w:uiPriority w:val="20"/>
    <w:qFormat/>
    <w:rsid w:val="00BF284A"/>
    <w:rPr>
      <w:i/>
      <w:iCs/>
    </w:rPr>
  </w:style>
  <w:style w:type="paragraph" w:styleId="Textodeglobo">
    <w:name w:val="Balloon Text"/>
    <w:basedOn w:val="Normal"/>
    <w:link w:val="TextodegloboCar"/>
    <w:uiPriority w:val="99"/>
    <w:semiHidden/>
    <w:unhideWhenUsed/>
    <w:rsid w:val="00BF284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284A"/>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450391395">
      <w:bodyDiv w:val="1"/>
      <w:marLeft w:val="0"/>
      <w:marRight w:val="0"/>
      <w:marTop w:val="0"/>
      <w:marBottom w:val="0"/>
      <w:divBdr>
        <w:top w:val="none" w:sz="0" w:space="0" w:color="auto"/>
        <w:left w:val="none" w:sz="0" w:space="0" w:color="auto"/>
        <w:bottom w:val="none" w:sz="0" w:space="0" w:color="auto"/>
        <w:right w:val="none" w:sz="0" w:space="0" w:color="auto"/>
      </w:divBdr>
      <w:divsChild>
        <w:div w:id="191943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ariorc.com/" TargetMode="External"/><Relationship Id="rId5" Type="http://schemas.openxmlformats.org/officeDocument/2006/relationships/hyperlink" Target="https://seminariopensamiento.wordpress.com/2014/12/03/gregorio-moran-adolfo-suarez-ambicion-y-destino/" TargetMode="External"/><Relationship Id="rId4" Type="http://schemas.openxmlformats.org/officeDocument/2006/relationships/hyperlink" Target="http://es.linkedin.com/pub/alonso-mu%C3%B1oz-p%C3%A9rez/19/406/6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1474</Words>
  <Characters>8112</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2019-09-27T17:49:00Z</dcterms:created>
  <dcterms:modified xsi:type="dcterms:W3CDTF">2021-10-18T10:24:00Z</dcterms:modified>
</cp:coreProperties>
</file>