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45" w:rsidRPr="00C12B45" w:rsidRDefault="00C12B45" w:rsidP="00C12B45">
      <w:pPr>
        <w:rPr>
          <w:b/>
        </w:rPr>
      </w:pPr>
      <w:r w:rsidRPr="00C12B45">
        <w:rPr>
          <w:b/>
        </w:rPr>
        <w:t>EL NACIONALISMO DESTRUYE LA SOCIEDAD CIVIL</w:t>
      </w:r>
    </w:p>
    <w:p w:rsidR="00C12B45" w:rsidRDefault="00C12B45" w:rsidP="00C12B45">
      <w:r>
        <w:t>BLOG AGT, 10 DE JULIO DE 2006</w:t>
      </w:r>
    </w:p>
    <w:p w:rsidR="00C12B45" w:rsidRDefault="00C12B45" w:rsidP="00C12B45">
      <w:r>
        <w:t xml:space="preserve">ANTONIO GARCÍA-TREVIJANO </w:t>
      </w:r>
    </w:p>
    <w:p w:rsidR="00C12B45" w:rsidRDefault="00C12B45" w:rsidP="00C12B45"/>
    <w:p w:rsidR="00C12B45" w:rsidRDefault="00C12B45" w:rsidP="00C12B45">
      <w:r>
        <w:t xml:space="preserve">Todos recuerdan el nacionalismo totalitario que encarnaron los Estados de Italia y Alemania, pero hoy se quiere ignorar que los tipos de nacionalismo </w:t>
      </w:r>
      <w:proofErr w:type="spellStart"/>
      <w:r>
        <w:t>parcialitario</w:t>
      </w:r>
      <w:proofErr w:type="spellEnd"/>
      <w:r>
        <w:t xml:space="preserve"> (separatista, federalista y autonomista), cuyo desarrollo ha propiciado la Monarquía de Partidos, participan de las mismas creencias, sobre comunidad y sociedad, que dieron el poder absoluto al fascismo y al nazismo en el contexto ideológico de la lucha de clases. </w:t>
      </w:r>
    </w:p>
    <w:p w:rsidR="00C12B45" w:rsidRDefault="00C12B45" w:rsidP="00C12B45">
      <w:r>
        <w:t xml:space="preserve">Los nacionalistas adoran la lengua y la cultura autóctona, en tanto que creaciones naturales de la comunidad orgánica de cada pueblo, mientras que temen la libre competencia en una economía de mercado, porque la consideran expresión del </w:t>
      </w:r>
      <w:proofErr w:type="spellStart"/>
      <w:r>
        <w:t>contractualismo</w:t>
      </w:r>
      <w:proofErr w:type="spellEnd"/>
      <w:r>
        <w:t xml:space="preserve"> internacional de la sociedad civil. En consecuencia, solo un autogobierno orgánico, que sustituya la sociedad civil por la comunidad nacional, puede armonizar las clases y categorías sociales, dando a los individuos un sentimiento de identidad común por su pertenencia a la comunidad de cada parcela autónoma del Estado. La economía nacional es la aspiración de todo nacionalismo. </w:t>
      </w:r>
    </w:p>
    <w:p w:rsidR="00C12B45" w:rsidRDefault="00C12B45" w:rsidP="00C12B45">
      <w:r>
        <w:t xml:space="preserve">Sin ruptura de la dictadura, el renegado Suárez pudo gobernar mientras tuvo en sus manos legalidades y monopolios que regalar a los partidos y a los nacionalistas que se opusieron a la democracia orgánica, sin saber que aspiraban a ella. A los partidos los hizo órganos estatales. A los nacionalistas les concedió comunidades autónomas. Es decir, a los partidos nacionales los metió en el mismo Estado orgánico que antes lo identificaba el partido único, y a los partidos regionales también los hizo estatales al configurar las Autonomía como órganos del Estado, dotados de competencias para organizar economías y culturas locales. La corrupción ha sido el medio más rápido de acumular capital autónomo. </w:t>
      </w:r>
    </w:p>
    <w:p w:rsidR="00C12B45" w:rsidRDefault="00C12B45" w:rsidP="00C12B45">
      <w:r>
        <w:t xml:space="preserve">La continuidad de la barbarie orgánica de la dictadura, en la Monarquía de Partidos y de Comunidades Autónomas, ha provocado el desarrollo de todo lo orgánico en detrimento de la sociedad civil, que prácticamente ha dejado de tener conciencia de sí misma. Y Zapatero, sin representación de la sociedad civil en el Parlamento, puede gobernar, como Suárez, con el apoyo de los nacionalistas, a quienes regala la promesa de autogobierno en Cataluña y de autodeterminación en el País Vasco. </w:t>
      </w:r>
    </w:p>
    <w:p w:rsidR="00C12B45" w:rsidRDefault="00C12B45" w:rsidP="00C12B45">
      <w:r>
        <w:t xml:space="preserve">Por ignorancia, o por supervivencia en los medios donde desarrollan su actividad, los intelectuales no interpretan la profundidad fascista del atentado a la sociedad civil que realizan los nacionalismos. En este desierto de civilización, la autonomía catalana expresa la ambición orgánica de su capital financiero. Y el autogobierno vasco, la de su capital industrial. </w:t>
      </w:r>
    </w:p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12B45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2B45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9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45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2019-04-02T14:19:00Z</dcterms:created>
  <dcterms:modified xsi:type="dcterms:W3CDTF">2019-04-02T14:20:00Z</dcterms:modified>
</cp:coreProperties>
</file>