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73" w:rsidRPr="0087639E" w:rsidRDefault="0087639E" w:rsidP="0087639E">
      <w:pPr>
        <w:shd w:val="clear" w:color="auto" w:fill="FFFFFF"/>
        <w:textAlignment w:val="baseline"/>
        <w:outlineLvl w:val="0"/>
        <w:rPr>
          <w:rFonts w:eastAsia="Times New Roman" w:cs="Helvetica"/>
          <w:bCs/>
          <w:color w:val="212121"/>
          <w:spacing w:val="-10"/>
          <w:kern w:val="36"/>
          <w:szCs w:val="20"/>
          <w:lang w:eastAsia="es-ES"/>
        </w:rPr>
      </w:pPr>
      <w:r w:rsidRPr="0087639E">
        <w:rPr>
          <w:rFonts w:eastAsia="Times New Roman" w:cs="Helvetica"/>
          <w:bCs/>
          <w:color w:val="212121"/>
          <w:spacing w:val="-10"/>
          <w:kern w:val="36"/>
          <w:szCs w:val="20"/>
          <w:lang w:eastAsia="es-ES"/>
        </w:rPr>
        <w:t>EL PORVENIR DE ESPAÑA</w:t>
      </w:r>
    </w:p>
    <w:p w:rsidR="00D82373" w:rsidRPr="0087639E" w:rsidRDefault="0087639E" w:rsidP="0087639E">
      <w:pPr>
        <w:shd w:val="clear" w:color="auto" w:fill="FFFFFF"/>
        <w:textAlignment w:val="baseline"/>
        <w:rPr>
          <w:rFonts w:eastAsia="Times New Roman" w:cs="Helvetica"/>
          <w:color w:val="A0A0A0"/>
          <w:szCs w:val="20"/>
          <w:lang w:eastAsia="es-ES"/>
        </w:rPr>
      </w:pPr>
      <w:r>
        <w:rPr>
          <w:szCs w:val="20"/>
        </w:rPr>
        <w:t xml:space="preserve">ELDIARIODELAMARINA.COM. </w:t>
      </w:r>
      <w:hyperlink r:id="rId4" w:history="1">
        <w:r>
          <w:rPr>
            <w:rFonts w:eastAsia="Times New Roman" w:cs="Helvetica"/>
            <w:color w:val="0000FF"/>
            <w:szCs w:val="20"/>
            <w:u w:val="single"/>
            <w:lang w:eastAsia="es-ES"/>
          </w:rPr>
          <w:t>21 JU</w:t>
        </w:r>
        <w:r w:rsidRPr="0087639E">
          <w:rPr>
            <w:rFonts w:eastAsia="Times New Roman" w:cs="Helvetica"/>
            <w:color w:val="0000FF"/>
            <w:szCs w:val="20"/>
            <w:u w:val="single"/>
            <w:lang w:eastAsia="es-ES"/>
          </w:rPr>
          <w:t>LIO 2015</w:t>
        </w:r>
      </w:hyperlink>
    </w:p>
    <w:p w:rsidR="00D82373" w:rsidRDefault="00D82373" w:rsidP="00D82373">
      <w:pPr>
        <w:shd w:val="clear" w:color="auto" w:fill="FFFFFF"/>
        <w:textAlignment w:val="baseline"/>
        <w:outlineLvl w:val="1"/>
        <w:rPr>
          <w:rFonts w:eastAsia="Times New Roman" w:cs="Helvetica"/>
          <w:color w:val="A0A0A0"/>
          <w:szCs w:val="20"/>
          <w:lang w:eastAsia="es-ES"/>
        </w:rPr>
      </w:pP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>El día 2 de Julio de 2015, el Ateneo de Madrid acogió la conferencia “El porvenir de España” del pensador D. Antonio García-Trevijano. En ella y ante un aforo abarrotado y entusiasta, D. Antonio dibujó las líneas maestras del rumbo político que sigue España. Así como de los antecedentes que han llevado a la presente crisis política e institucional, donde tuvo un papel fundamental en defensa de la ruptura con el régimen franquista y la lucha por la libertad política colectiva.</w:t>
      </w:r>
      <w:r w:rsidRPr="00D82373">
        <w:rPr>
          <w:rFonts w:eastAsia="Times New Roman" w:cs="Helvetica"/>
          <w:color w:val="333333"/>
          <w:szCs w:val="20"/>
          <w:lang w:eastAsia="es-ES"/>
        </w:rPr>
        <w:br/>
      </w:r>
      <w:r w:rsidRPr="00F8178F">
        <w:rPr>
          <w:rFonts w:eastAsia="Times New Roman" w:cs="Helvetica"/>
          <w:b/>
          <w:i/>
          <w:color w:val="333333"/>
          <w:szCs w:val="20"/>
          <w:lang w:eastAsia="es-ES"/>
        </w:rPr>
        <w:t>“No vamos en busca de la libertad, la libertad viene en nuestra busca”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 así inició su discurso el reconocido pensador que ciñó su ponencia a explicar por qué la libertad política colectiva es el fundamento de la democracia, de la cual D. Antonio ha sido el adalid por excelencia en España y Europa.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>Emocionante recibimiento al pensador de 88 años, que vuelve al quirófano este miércoles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F8178F">
        <w:rPr>
          <w:rFonts w:eastAsia="Times New Roman" w:cs="Helvetica"/>
          <w:i/>
          <w:color w:val="333333"/>
          <w:szCs w:val="20"/>
          <w:lang w:eastAsia="es-ES"/>
        </w:rPr>
        <w:t>El régimen terminará como Italia o Grecia, ese es el “porvenir” de España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, que él prefirió llamar el 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“por llegar”. Muy al contrario, el cambio constitucional con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división de poderes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, elecciones por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distritos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 y consagración de las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libertades colectivas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 –una Constitución, como el ajedrez y sus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reglas de juego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, nunca debe recoger inaplicables derechos individuales como hace ahora–,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sin partidos ni sindicatos dependientes del Estado,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 permitiría que una Carta Magna europea y española sacaran al continente y al país de la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corrupción, la degradación política y la permanente recesión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 moral y económica.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 “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Espía en el Congreso”</w:t>
      </w:r>
      <w:r w:rsidRPr="00D82373">
        <w:rPr>
          <w:rFonts w:eastAsia="Times New Roman" w:cs="Helvetica"/>
          <w:color w:val="333333"/>
          <w:szCs w:val="20"/>
          <w:lang w:eastAsia="es-ES"/>
        </w:rPr>
        <w:t> se coló en el acto del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Ateneo de Madrid</w:t>
      </w:r>
      <w:r w:rsidRPr="00D82373">
        <w:rPr>
          <w:rFonts w:eastAsia="Times New Roman" w:cs="Helvetica"/>
          <w:color w:val="333333"/>
          <w:szCs w:val="20"/>
          <w:lang w:eastAsia="es-ES"/>
        </w:rPr>
        <w:t> y ofrece este martes a sus lectores y oyentes de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Radio 3w.com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 a partir de las 8.00 de la mañana esta histórica conferencia íntegramente en distintos bloques temáticos de audio y </w:t>
      </w:r>
      <w:proofErr w:type="spellStart"/>
      <w:r w:rsidRPr="00D82373">
        <w:rPr>
          <w:rFonts w:eastAsia="Times New Roman" w:cs="Helvetica"/>
          <w:color w:val="333333"/>
          <w:szCs w:val="20"/>
          <w:lang w:eastAsia="es-ES"/>
        </w:rPr>
        <w:t>podcast</w:t>
      </w:r>
      <w:proofErr w:type="spellEnd"/>
      <w:r w:rsidRPr="00D82373">
        <w:rPr>
          <w:rFonts w:eastAsia="Times New Roman" w:cs="Helvetica"/>
          <w:color w:val="333333"/>
          <w:szCs w:val="20"/>
          <w:lang w:eastAsia="es-ES"/>
        </w:rPr>
        <w:t>.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>Más de un millar de personas escucharon y aclamaron el pasado jueves en el abarrotado salón de actos del Ateneo de Madrid al pensador y hombre de acción,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Antonio García Trevijano,</w:t>
      </w:r>
      <w:r w:rsidRPr="00D82373">
        <w:rPr>
          <w:rFonts w:eastAsia="Times New Roman" w:cs="Helvetica"/>
          <w:color w:val="333333"/>
          <w:szCs w:val="20"/>
          <w:lang w:eastAsia="es-ES"/>
        </w:rPr>
        <w:t> presidente del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Movimiento de los Ciudadanos para la República Constitucional (MCRC).</w:t>
      </w:r>
      <w:r w:rsidRPr="00D82373">
        <w:rPr>
          <w:rFonts w:eastAsia="Times New Roman" w:cs="Helvetica"/>
          <w:color w:val="333333"/>
          <w:szCs w:val="20"/>
          <w:lang w:eastAsia="es-ES"/>
        </w:rPr>
        <w:t> El autor de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“Teoría Pura de la República”</w:t>
      </w:r>
      <w:r w:rsidRPr="00D82373">
        <w:rPr>
          <w:rFonts w:eastAsia="Times New Roman" w:cs="Helvetica"/>
          <w:color w:val="333333"/>
          <w:szCs w:val="20"/>
          <w:lang w:eastAsia="es-ES"/>
        </w:rPr>
        <w:t> y “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Ateísmo Estético”</w:t>
      </w:r>
      <w:r w:rsidRPr="00D82373">
        <w:rPr>
          <w:rFonts w:eastAsia="Times New Roman" w:cs="Helvetica"/>
          <w:color w:val="333333"/>
          <w:szCs w:val="20"/>
          <w:lang w:eastAsia="es-ES"/>
        </w:rPr>
        <w:t> cumple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88 años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 el próximo 18 de julio, pero antes pasará de nuevo por el quirófano y será operado de su fracturada y dolorosa cadera este miércoles. Memoria y protagonista vivo del </w:t>
      </w:r>
      <w:proofErr w:type="spellStart"/>
      <w:r w:rsidRPr="00D82373">
        <w:rPr>
          <w:rFonts w:eastAsia="Times New Roman" w:cs="Helvetica"/>
          <w:color w:val="333333"/>
          <w:szCs w:val="20"/>
          <w:lang w:eastAsia="es-ES"/>
        </w:rPr>
        <w:t>antifranquismo</w:t>
      </w:r>
      <w:proofErr w:type="spellEnd"/>
      <w:r w:rsidRPr="00D82373">
        <w:rPr>
          <w:rFonts w:eastAsia="Times New Roman" w:cs="Helvetica"/>
          <w:color w:val="333333"/>
          <w:szCs w:val="20"/>
          <w:lang w:eastAsia="es-ES"/>
        </w:rPr>
        <w:t xml:space="preserve"> y la decepcionante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Transición,</w:t>
      </w:r>
      <w:r w:rsidRPr="00D82373">
        <w:rPr>
          <w:rFonts w:eastAsia="Times New Roman" w:cs="Helvetica"/>
          <w:color w:val="333333"/>
          <w:szCs w:val="20"/>
          <w:lang w:eastAsia="es-ES"/>
        </w:rPr>
        <w:t> a pesar de la apoteosis colectiva de un acontecimiento como el del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Ateneo,</w:t>
      </w:r>
      <w:r w:rsidRPr="00D82373">
        <w:rPr>
          <w:rFonts w:eastAsia="Times New Roman" w:cs="Helvetica"/>
          <w:color w:val="333333"/>
          <w:szCs w:val="20"/>
          <w:lang w:eastAsia="es-ES"/>
        </w:rPr>
        <w:t> que muchos vivieron como singular e histórico, ni una sola línea en la prensa del régimen ni tampoco en la de partidos e ideologías, ya sea digital o de papel.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>El librepensamiento de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Trevijano</w:t>
      </w:r>
      <w:r w:rsidRPr="00D82373">
        <w:rPr>
          <w:rFonts w:eastAsia="Times New Roman" w:cs="Helvetica"/>
          <w:color w:val="333333"/>
          <w:szCs w:val="20"/>
          <w:lang w:eastAsia="es-ES"/>
        </w:rPr>
        <w:t> sigue proscrito en la España oficial y su definición de las básicas y mínimas reglas de juego de una democracia, que se recogen en su monumental obra “Teoría pura de la República”, lo han llevado a ser reivindicado solo por la sociedad civil, en contraposición a los partidos y sindicatos dependientes económicamente del Estado, a los que fustiga a diario sin compasión alguna desde su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Radio Libertad Constituyente. Trevijano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 ya elaboró un discurso en el mismo foro ateneísta en 2007 y sus ideas han calado en lo que él llama “tercio </w:t>
      </w:r>
      <w:proofErr w:type="spellStart"/>
      <w:r w:rsidRPr="00D82373">
        <w:rPr>
          <w:rFonts w:eastAsia="Times New Roman" w:cs="Helvetica"/>
          <w:color w:val="333333"/>
          <w:szCs w:val="20"/>
          <w:lang w:eastAsia="es-ES"/>
        </w:rPr>
        <w:t>laocrático</w:t>
      </w:r>
      <w:proofErr w:type="spellEnd"/>
      <w:r w:rsidRPr="00D82373">
        <w:rPr>
          <w:rFonts w:eastAsia="Times New Roman" w:cs="Helvetica"/>
          <w:color w:val="333333"/>
          <w:szCs w:val="20"/>
          <w:lang w:eastAsia="es-ES"/>
        </w:rPr>
        <w:t>” de la sociedad, aquel que dinamiza los cambios cívicos de mayor calado: “nuestro objetivo es conquistar ese tercio, que ahora está en la abstención, y pasarlo de lo heterogéneo a lo homogéneo” a través del MCRC.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Trevijano</w:t>
      </w:r>
      <w:r w:rsidRPr="00D82373">
        <w:rPr>
          <w:rFonts w:eastAsia="Times New Roman" w:cs="Helvetica"/>
          <w:color w:val="333333"/>
          <w:szCs w:val="20"/>
          <w:lang w:eastAsia="es-ES"/>
        </w:rPr>
        <w:t> abogó también por la sustitución de la vieja y ya caduca “tolerancia” erasmista por el “respeto”, tal y como lo expresó </w:t>
      </w:r>
      <w:proofErr w:type="spellStart"/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Montesquieu</w:t>
      </w:r>
      <w:proofErr w:type="spellEnd"/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.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 xml:space="preserve"> 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“España terminará como Italia o Grecia”,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 vaticinó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Trevijano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, 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“a no ser que nosotros interrumpamos ese mecanismo del porvenir e introduzcamos el principio de la libertad colectiva que perseguimos para que el porvenir de España, aunque sea lejano o lleve mucho tiempo, sea inseparable de la libertad política colectiva: la libertad constituyente”</w:t>
      </w:r>
      <w:r w:rsidRPr="00D82373">
        <w:rPr>
          <w:rFonts w:eastAsia="Times New Roman" w:cs="Helvetica"/>
          <w:color w:val="333333"/>
          <w:szCs w:val="20"/>
          <w:lang w:eastAsia="es-ES"/>
        </w:rPr>
        <w:t>, señaló en su discurso, que pronunció flanqueado por los abogados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Adrián Perales y Pedro González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, </w:t>
      </w:r>
      <w:r w:rsidRPr="00D82373">
        <w:rPr>
          <w:rFonts w:eastAsia="Times New Roman" w:cs="Helvetica"/>
          <w:color w:val="333333"/>
          <w:szCs w:val="20"/>
          <w:lang w:eastAsia="es-ES"/>
        </w:rPr>
        <w:lastRenderedPageBreak/>
        <w:t xml:space="preserve">también del MCRC. Lo recibió el presidente del </w:t>
      </w:r>
      <w:proofErr w:type="gramStart"/>
      <w:r w:rsidRPr="00D82373">
        <w:rPr>
          <w:rFonts w:eastAsia="Times New Roman" w:cs="Helvetica"/>
          <w:color w:val="333333"/>
          <w:szCs w:val="20"/>
          <w:lang w:eastAsia="es-ES"/>
        </w:rPr>
        <w:t>Ateneo</w:t>
      </w:r>
      <w:proofErr w:type="gramEnd"/>
      <w:r w:rsidRPr="00D82373">
        <w:rPr>
          <w:rFonts w:eastAsia="Times New Roman" w:cs="Helvetica"/>
          <w:color w:val="333333"/>
          <w:szCs w:val="20"/>
          <w:lang w:eastAsia="es-ES"/>
        </w:rPr>
        <w:t>,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Enrique Tierno,</w:t>
      </w:r>
      <w:r w:rsidRPr="00D82373">
        <w:rPr>
          <w:rFonts w:eastAsia="Times New Roman" w:cs="Helvetica"/>
          <w:color w:val="333333"/>
          <w:szCs w:val="20"/>
          <w:lang w:eastAsia="es-ES"/>
        </w:rPr>
        <w:t> hijo del que fuera alcalde socialista de Madrid. ¿Se pueden materializar sus ideas en un partido político?, le preguntaron desde el público: “Jamás”, respondió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 Trevijano:</w:t>
      </w:r>
      <w:r w:rsidRPr="00D82373">
        <w:rPr>
          <w:rFonts w:eastAsia="Times New Roman" w:cs="Helvetica"/>
          <w:color w:val="333333"/>
          <w:szCs w:val="20"/>
          <w:lang w:eastAsia="es-ES"/>
        </w:rPr>
        <w:t> 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“La razón es muy sencilla: todo partido ha de ser ideológico para diferenciarse de los demás. Quien luche por la libertad política colectiva no puede permitirse el lujo de tener o expresar ideologías.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Una ideología es una idea parcial convertida en virtud del logos en universal. Todas son falsas. En cambio, la libertad política no es ideología, esa es nuestra bandera”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.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F8178F">
        <w:rPr>
          <w:rFonts w:eastAsia="Times New Roman" w:cs="Helvetica"/>
          <w:i/>
          <w:color w:val="333333"/>
          <w:szCs w:val="20"/>
          <w:lang w:eastAsia="es-ES"/>
        </w:rPr>
        <w:t xml:space="preserve"> “¿</w:t>
      </w:r>
      <w:r w:rsidR="0087639E" w:rsidRPr="00F8178F">
        <w:rPr>
          <w:rFonts w:eastAsia="Times New Roman" w:cs="Helvetica"/>
          <w:i/>
          <w:color w:val="333333"/>
          <w:szCs w:val="20"/>
          <w:lang w:eastAsia="es-ES"/>
        </w:rPr>
        <w:t>Cómo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 xml:space="preserve"> pueden decir que somos de derechas o de izquierdas? ¿Qué saben?”</w:t>
      </w:r>
      <w:r w:rsidRPr="00D82373">
        <w:rPr>
          <w:rFonts w:eastAsia="Times New Roman" w:cs="Helvetica"/>
          <w:color w:val="333333"/>
          <w:szCs w:val="20"/>
          <w:lang w:eastAsia="es-ES"/>
        </w:rPr>
        <w:t>, se preguntó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Trevijano.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 Y respondió: 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“Para saber si una persona es de derechas o de izquierdas primero tiene que haber libertad. ¿La hay en España? No. Bajo una oligarquía de partidos y sin libertad política todo el mundo puede ser de derechas o de izquierdas de boquilla, porque todos los gatos son pardos”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, argumentó. Más adelante, dudó de la voluntad real de cambio en los griegos de </w:t>
      </w:r>
      <w:proofErr w:type="spellStart"/>
      <w:r w:rsidRPr="00D82373">
        <w:rPr>
          <w:rFonts w:eastAsia="Times New Roman" w:cs="Helvetica"/>
          <w:color w:val="333333"/>
          <w:szCs w:val="20"/>
          <w:lang w:eastAsia="es-ES"/>
        </w:rPr>
        <w:t>Szyriza</w:t>
      </w:r>
      <w:proofErr w:type="spellEnd"/>
      <w:r w:rsidRPr="00D82373">
        <w:rPr>
          <w:rFonts w:eastAsia="Times New Roman" w:cs="Helvetica"/>
          <w:color w:val="333333"/>
          <w:szCs w:val="20"/>
          <w:lang w:eastAsia="es-ES"/>
        </w:rPr>
        <w:t>: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“¿Habéis visto que hayan instaurado algún impuesto a las grandes fortunas? ¿Donde están los griegos corruptos que quebraron el país y a quienes iban a encarcelar?”.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 También criticó a la conservadora Inglaterra, 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“que no es una democracia sino un parlamentarismo, donde existen una libertades fantásticas y unas instituciones que funcionan, pero la democracia es otra cosa: exige una mayoría absoluta (doble vuelta), aunque en </w:t>
      </w:r>
      <w:r w:rsidRPr="00F8178F">
        <w:rPr>
          <w:rFonts w:eastAsia="Times New Roman" w:cs="Helvetica"/>
          <w:b/>
          <w:bCs/>
          <w:i/>
          <w:color w:val="333333"/>
          <w:szCs w:val="20"/>
          <w:lang w:eastAsia="es-ES"/>
        </w:rPr>
        <w:t>Grecia e Italia</w:t>
      </w:r>
      <w:r w:rsidRPr="00F8178F">
        <w:rPr>
          <w:rFonts w:eastAsia="Times New Roman" w:cs="Helvetica"/>
          <w:i/>
          <w:color w:val="333333"/>
          <w:szCs w:val="20"/>
          <w:lang w:eastAsia="es-ES"/>
        </w:rPr>
        <w:t> han “inventado” una fórmula sustitutiva: “regalar” al partido que no la obtenga los escaños necesarios para alcanzarla. “La oligarquía de partidos se convierte entonces en dictadura”,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 sentenció.</w:t>
      </w:r>
    </w:p>
    <w:p w:rsidR="00D82373" w:rsidRPr="0087639E" w:rsidRDefault="00D82373" w:rsidP="00D82373">
      <w:pPr>
        <w:shd w:val="clear" w:color="auto" w:fill="FFFFFF"/>
        <w:textAlignment w:val="baseline"/>
        <w:rPr>
          <w:rFonts w:eastAsia="Times New Roman" w:cs="Helvetica"/>
          <w:i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>En su intervención,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Trevijano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, agregó: 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>“Si la libertad constituyente no separa los poderes eso es Napoleón III, eso es bonapartismo. La República de la </w:t>
      </w:r>
      <w:r w:rsidRPr="0087639E">
        <w:rPr>
          <w:rFonts w:eastAsia="Times New Roman" w:cs="Helvetica"/>
          <w:b/>
          <w:bCs/>
          <w:i/>
          <w:color w:val="333333"/>
          <w:szCs w:val="20"/>
          <w:lang w:eastAsia="es-ES"/>
        </w:rPr>
        <w:t>emperatriz Eugenia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> [que era española] dio un golpe de Estado cuando su cuñado con una pistolita retuvo al ministro del Interior mientras proclamaba el Imperio, pero eso no dio lugar a una separación de poderes, aunque hubiera Constitución. </w:t>
      </w:r>
      <w:r w:rsidRPr="0087639E">
        <w:rPr>
          <w:rFonts w:eastAsia="Times New Roman" w:cs="Helvetica"/>
          <w:b/>
          <w:bCs/>
          <w:i/>
          <w:color w:val="333333"/>
          <w:szCs w:val="20"/>
          <w:lang w:eastAsia="es-ES"/>
        </w:rPr>
        <w:t>Una Carta Magna requiere dos cosas: la primera que sea colectiva, el sujeto tiene que ser colectivo. Y la segunda: tiene que existir separación de poderes”.</w:t>
      </w:r>
    </w:p>
    <w:p w:rsidR="00D82373" w:rsidRPr="00D82373" w:rsidRDefault="00D82373" w:rsidP="00D82373">
      <w:pPr>
        <w:shd w:val="clear" w:color="auto" w:fill="FFFFFF"/>
        <w:textAlignment w:val="baseline"/>
        <w:rPr>
          <w:rFonts w:eastAsia="Times New Roman" w:cs="Helvetica"/>
          <w:color w:val="333333"/>
          <w:szCs w:val="20"/>
          <w:lang w:eastAsia="es-ES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 xml:space="preserve"> 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>“Para mí es un orgullo y un honor tan grande, como no podéis ni imaginar, que haya vivido 88 años ya, para ver con mis ojos, escuchar con mis oídos y percibir vuestros comentarios y vuestra emoción, </w:t>
      </w:r>
      <w:r w:rsidRPr="0087639E">
        <w:rPr>
          <w:rFonts w:eastAsia="Times New Roman" w:cs="Helvetica"/>
          <w:b/>
          <w:bCs/>
          <w:i/>
          <w:color w:val="333333"/>
          <w:szCs w:val="20"/>
          <w:lang w:eastAsia="es-ES"/>
        </w:rPr>
        <w:t>siguiendo mi camino en busca de la libertad política colectiva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>, no para vuestro mérito ni triunfo, sino pensando nada más que en el bien general de España y de los españoles”</w:t>
      </w:r>
      <w:r w:rsidRPr="00D82373">
        <w:rPr>
          <w:rFonts w:eastAsia="Times New Roman" w:cs="Helvetica"/>
          <w:color w:val="333333"/>
          <w:szCs w:val="20"/>
          <w:lang w:eastAsia="es-ES"/>
        </w:rPr>
        <w:t>, señaló </w:t>
      </w:r>
      <w:r w:rsidRPr="00D82373">
        <w:rPr>
          <w:rFonts w:eastAsia="Times New Roman" w:cs="Helvetica"/>
          <w:b/>
          <w:bCs/>
          <w:color w:val="333333"/>
          <w:szCs w:val="20"/>
          <w:lang w:eastAsia="es-ES"/>
        </w:rPr>
        <w:t>Trevijano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. 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 xml:space="preserve">“Eso no tiene antecedentes en la Historia: no conozco ningún movimiento así. Somos muchos miles, sé bien lo que somos y </w:t>
      </w:r>
      <w:r w:rsidR="0087639E" w:rsidRPr="0087639E">
        <w:rPr>
          <w:rFonts w:eastAsia="Times New Roman" w:cs="Helvetica"/>
          <w:i/>
          <w:color w:val="333333"/>
          <w:szCs w:val="20"/>
          <w:lang w:eastAsia="es-ES"/>
        </w:rPr>
        <w:t>cuántos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 xml:space="preserve"> somos, y este legado es ya inextinguible. No os preocupéis, da lo mismo, vivir o no vivir es indiferente cuando lo que se busca es la dignidad de la vida. ¿De </w:t>
      </w:r>
      <w:r w:rsidR="0087639E" w:rsidRPr="0087639E">
        <w:rPr>
          <w:rFonts w:eastAsia="Times New Roman" w:cs="Helvetica"/>
          <w:i/>
          <w:color w:val="333333"/>
          <w:szCs w:val="20"/>
          <w:lang w:eastAsia="es-ES"/>
        </w:rPr>
        <w:t>qué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 xml:space="preserve"> vale vivir en una vida indigna? Para mí lo que vale es la dignidad de una vida de lucha por la libertad y en vosotros confío totalmente, porque he vivido con vosotros, os conozco, sobre todo a los más jóvenes, sé que ellos no van a vacilar. </w:t>
      </w:r>
      <w:r w:rsidRPr="0087639E">
        <w:rPr>
          <w:rFonts w:eastAsia="Times New Roman" w:cs="Helvetica"/>
          <w:b/>
          <w:bCs/>
          <w:i/>
          <w:color w:val="333333"/>
          <w:szCs w:val="20"/>
          <w:lang w:eastAsia="es-ES"/>
        </w:rPr>
        <w:t>¡Habéis emprendido el camino de la libertad política y le vais a dar una lección a toda Europa y al mundo!”</w:t>
      </w:r>
      <w:r w:rsidRPr="00D82373">
        <w:rPr>
          <w:rFonts w:eastAsia="Times New Roman" w:cs="Helvetica"/>
          <w:color w:val="333333"/>
          <w:szCs w:val="20"/>
          <w:lang w:eastAsia="es-ES"/>
        </w:rPr>
        <w:t>, afirmó.</w:t>
      </w:r>
    </w:p>
    <w:p w:rsidR="00CD6EE8" w:rsidRPr="00D82373" w:rsidRDefault="00D82373" w:rsidP="00D82373">
      <w:pPr>
        <w:shd w:val="clear" w:color="auto" w:fill="FFFFFF"/>
        <w:textAlignment w:val="baseline"/>
        <w:rPr>
          <w:szCs w:val="20"/>
        </w:rPr>
      </w:pPr>
      <w:r w:rsidRPr="00D82373">
        <w:rPr>
          <w:rFonts w:eastAsia="Times New Roman" w:cs="Helvetica"/>
          <w:color w:val="333333"/>
          <w:szCs w:val="20"/>
          <w:lang w:eastAsia="es-ES"/>
        </w:rPr>
        <w:t xml:space="preserve">Y concluyó así: 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 xml:space="preserve">“Cuando pronuncié mi discurso en Estrasburgo, en la sede del Parlamento Europeo, dije: “Gracias diputados europeos por apoyarnos moralmente a la Junta Democrática. Vengo a prometeros que, en el momento oportuno, vendremos a Europa para formar parte de ella. Pero no vendremos a pedir ni </w:t>
      </w:r>
      <w:proofErr w:type="gramStart"/>
      <w:r w:rsidRPr="0087639E">
        <w:rPr>
          <w:rFonts w:eastAsia="Times New Roman" w:cs="Helvetica"/>
          <w:i/>
          <w:color w:val="333333"/>
          <w:szCs w:val="20"/>
          <w:lang w:eastAsia="es-ES"/>
        </w:rPr>
        <w:t>favores económicos ni nada parecido</w:t>
      </w:r>
      <w:proofErr w:type="gramEnd"/>
      <w:r w:rsidRPr="0087639E">
        <w:rPr>
          <w:rFonts w:eastAsia="Times New Roman" w:cs="Helvetica"/>
          <w:i/>
          <w:color w:val="333333"/>
          <w:szCs w:val="20"/>
          <w:lang w:eastAsia="es-ES"/>
        </w:rPr>
        <w:t>. La Junta Democrática está luchando por la libertad política en España, y si lo conseguimos, vendremos a Estrasburgo para ofrecer a Europa la libertad política que no tiene. </w:t>
      </w:r>
      <w:r w:rsidRPr="0087639E">
        <w:rPr>
          <w:rFonts w:eastAsia="Times New Roman" w:cs="Helvetica"/>
          <w:b/>
          <w:bCs/>
          <w:i/>
          <w:color w:val="333333"/>
          <w:szCs w:val="20"/>
          <w:lang w:eastAsia="es-ES"/>
        </w:rPr>
        <w:t>La libertad de Europa la conquistaron los americanos, los Estados Unidos, vosotros no sabéis lo que es. ¡Y nosotros los españoles, que nos cuesta tanto conquistarla, la vamos a traer para que Europa tenga una libertad europea procedente de España!”</w:t>
      </w:r>
      <w:r w:rsidRPr="0087639E">
        <w:rPr>
          <w:rFonts w:eastAsia="Times New Roman" w:cs="Helvetica"/>
          <w:i/>
          <w:color w:val="333333"/>
          <w:szCs w:val="20"/>
          <w:lang w:eastAsia="es-ES"/>
        </w:rPr>
        <w:t>,</w:t>
      </w:r>
      <w:r w:rsidRPr="00D82373">
        <w:rPr>
          <w:rFonts w:eastAsia="Times New Roman" w:cs="Helvetica"/>
          <w:color w:val="333333"/>
          <w:szCs w:val="20"/>
          <w:lang w:eastAsia="es-ES"/>
        </w:rPr>
        <w:t xml:space="preserve"> concluyó entre una larga y sostenida salva de aplausos del público asistente.</w:t>
      </w:r>
    </w:p>
    <w:sectPr w:rsidR="00CD6EE8" w:rsidRPr="00D82373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82373"/>
    <w:rsid w:val="002A4ED5"/>
    <w:rsid w:val="00300B4D"/>
    <w:rsid w:val="003D00B9"/>
    <w:rsid w:val="004C787D"/>
    <w:rsid w:val="00512B77"/>
    <w:rsid w:val="005E62D0"/>
    <w:rsid w:val="00746952"/>
    <w:rsid w:val="0087639E"/>
    <w:rsid w:val="00A304E8"/>
    <w:rsid w:val="00B41EF0"/>
    <w:rsid w:val="00B72829"/>
    <w:rsid w:val="00B77129"/>
    <w:rsid w:val="00CD6EE8"/>
    <w:rsid w:val="00D82373"/>
    <w:rsid w:val="00DD518A"/>
    <w:rsid w:val="00E10EEF"/>
    <w:rsid w:val="00F8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B9"/>
  </w:style>
  <w:style w:type="paragraph" w:styleId="Ttulo1">
    <w:name w:val="heading 1"/>
    <w:basedOn w:val="Normal"/>
    <w:link w:val="Ttulo1Car"/>
    <w:uiPriority w:val="9"/>
    <w:qFormat/>
    <w:rsid w:val="00D82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82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D823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237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etatext">
    <w:name w:val="meta_text"/>
    <w:basedOn w:val="Fuentedeprrafopredeter"/>
    <w:rsid w:val="00D82373"/>
  </w:style>
  <w:style w:type="character" w:styleId="Hipervnculo">
    <w:name w:val="Hyperlink"/>
    <w:basedOn w:val="Fuentedeprrafopredeter"/>
    <w:uiPriority w:val="99"/>
    <w:semiHidden/>
    <w:unhideWhenUsed/>
    <w:rsid w:val="00D82373"/>
    <w:rPr>
      <w:color w:val="0000FF"/>
      <w:u w:val="single"/>
    </w:rPr>
  </w:style>
  <w:style w:type="character" w:customStyle="1" w:styleId="sharetext">
    <w:name w:val="sharetext"/>
    <w:basedOn w:val="Fuentedeprrafopredeter"/>
    <w:rsid w:val="00D82373"/>
  </w:style>
  <w:style w:type="paragraph" w:styleId="NormalWeb">
    <w:name w:val="Normal (Web)"/>
    <w:basedOn w:val="Normal"/>
    <w:uiPriority w:val="99"/>
    <w:semiHidden/>
    <w:unhideWhenUsed/>
    <w:rsid w:val="00D8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postmeta">
    <w:name w:val="default_postmeta"/>
    <w:basedOn w:val="Normal"/>
    <w:rsid w:val="00D8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trydate">
    <w:name w:val="entrydate"/>
    <w:basedOn w:val="Fuentedeprrafopredeter"/>
    <w:rsid w:val="00D82373"/>
  </w:style>
  <w:style w:type="paragraph" w:customStyle="1" w:styleId="subtitle">
    <w:name w:val="subtitle"/>
    <w:basedOn w:val="Normal"/>
    <w:rsid w:val="00D8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823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79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12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666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8907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90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9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08035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9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diariodelamarina.com/el-porvenir-de-espana-de-antonio-garcia-trevija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1261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2</cp:revision>
  <dcterms:created xsi:type="dcterms:W3CDTF">2019-09-24T01:12:00Z</dcterms:created>
  <dcterms:modified xsi:type="dcterms:W3CDTF">2019-09-24T01:12:00Z</dcterms:modified>
</cp:coreProperties>
</file>