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C8" w:rsidRDefault="008B68C8" w:rsidP="008B68C8">
      <w:r>
        <w:t>GARCÍA TREVIJANO Y ROBERT HERNANDO, HOY EN EL ESPECIAL INFORMATIVO DE AD TV</w:t>
      </w:r>
    </w:p>
    <w:p w:rsidR="008B68C8" w:rsidRDefault="008B68C8" w:rsidP="008B68C8">
      <w:r>
        <w:t xml:space="preserve">ALERTA DIGITAL. 03/10/2012 </w:t>
      </w:r>
    </w:p>
    <w:p w:rsidR="008B68C8" w:rsidRDefault="008B68C8" w:rsidP="008B68C8">
      <w:r>
        <w:t xml:space="preserve">REDACCION </w:t>
      </w:r>
    </w:p>
    <w:p w:rsidR="008B68C8" w:rsidRPr="00BE6077" w:rsidRDefault="005A58A5" w:rsidP="008B68C8">
      <w:pPr>
        <w:rPr>
          <w:sz w:val="16"/>
          <w:szCs w:val="16"/>
        </w:rPr>
      </w:pPr>
      <w:hyperlink r:id="rId5" w:history="1">
        <w:r w:rsidR="00BE6077" w:rsidRPr="00BE6077">
          <w:rPr>
            <w:rStyle w:val="Hipervnculo"/>
            <w:sz w:val="16"/>
            <w:szCs w:val="16"/>
          </w:rPr>
          <w:t>http://www.alertadigital.com/2012/10/03/antonio-garcia-trevijano-y-robert-hernando-participaran-manana-jueves-en-el-especial-informativo-de-ad-tv/</w:t>
        </w:r>
      </w:hyperlink>
    </w:p>
    <w:p w:rsidR="00BE6077" w:rsidRDefault="00BE6077" w:rsidP="008B68C8"/>
    <w:p w:rsidR="008B68C8" w:rsidRDefault="008B68C8" w:rsidP="008B68C8">
      <w:r>
        <w:t>C.K.- Alerta Digital TV emitirá hoy  jueves, a partir de las 21 horas, un nuevo especial informativo semanal conducido y presentado por Armando Robles. Los invitados de esta semana serán el abogado, político y pensador republicano, Antonio Gar</w:t>
      </w:r>
      <w:r w:rsidR="004E37D5">
        <w:t>c</w:t>
      </w:r>
      <w:r>
        <w:t xml:space="preserve">ía Trevijano, así como el secretario general de Plataforma per Catalunya, Robert Hernando. El espacio hará un guiño a la cultura con la entrevista en los estudios de AD TV de </w:t>
      </w:r>
      <w:proofErr w:type="spellStart"/>
      <w:r>
        <w:t>Margui</w:t>
      </w:r>
      <w:proofErr w:type="spellEnd"/>
      <w:r>
        <w:t xml:space="preserve"> López, directora de </w:t>
      </w:r>
      <w:proofErr w:type="spellStart"/>
      <w:r>
        <w:t>ArteAdiscar</w:t>
      </w:r>
      <w:proofErr w:type="spellEnd"/>
      <w:r>
        <w:t>.</w:t>
      </w:r>
    </w:p>
    <w:p w:rsidR="008B68C8" w:rsidRDefault="008B68C8" w:rsidP="008B68C8">
      <w:r>
        <w:t xml:space="preserve">Armando Robles presentó el primero de los especiales informativos en directo el pasado miércoles, con imágenes en vivo de las manifestaciones ante el Congreso de los diputados y conexiones en directo. Intervinieron en este primer programa el coronel Alamán Castro; la presidenta de Derecha Navarra y </w:t>
      </w:r>
      <w:proofErr w:type="gramStart"/>
      <w:r>
        <w:t>Española</w:t>
      </w:r>
      <w:proofErr w:type="gramEnd"/>
      <w:r>
        <w:t xml:space="preserve">, Nieves Ciprés, el periodista Fernando de </w:t>
      </w:r>
      <w:proofErr w:type="spellStart"/>
      <w:r>
        <w:t>Oyarbide</w:t>
      </w:r>
      <w:proofErr w:type="spellEnd"/>
      <w:r>
        <w:t xml:space="preserve">; el secretario de Organización de </w:t>
      </w:r>
      <w:proofErr w:type="spellStart"/>
      <w:r>
        <w:t>PxC</w:t>
      </w:r>
      <w:proofErr w:type="spellEnd"/>
      <w:r>
        <w:t>, David Parada; el ex presidente de la Ciudad Autónoma de Melilla, Ignacio Velázquez y el periodista y escritor, Enrique de Diego.</w:t>
      </w:r>
    </w:p>
    <w:p w:rsidR="008B68C8" w:rsidRDefault="008B68C8" w:rsidP="008B68C8">
      <w:r>
        <w:t xml:space="preserve">Con esta nueva iniciativa televisiva, Alerta Digital logra romper el cerco mediático que se había impuesto sobre la libertad de expresión. Programas en libertad, con una notabilísima calidad técnica y al servicio de la defensa de valores y principios nacionales que cuentan con una adhesión cada día mayor. </w:t>
      </w:r>
    </w:p>
    <w:p w:rsidR="00CD6EE8" w:rsidRDefault="008B68C8" w:rsidP="008B68C8">
      <w:r>
        <w:t>Así se hace una televisión libre, así es la ya la televisión del futuro en internet. Mañana jueves, en sus pantallas de video, a las 21 horas.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B68C8"/>
    <w:rsid w:val="00106231"/>
    <w:rsid w:val="00203BD4"/>
    <w:rsid w:val="002525B0"/>
    <w:rsid w:val="00300B4D"/>
    <w:rsid w:val="003D00B9"/>
    <w:rsid w:val="004E37D5"/>
    <w:rsid w:val="00512B77"/>
    <w:rsid w:val="00534988"/>
    <w:rsid w:val="0054350E"/>
    <w:rsid w:val="005A58A5"/>
    <w:rsid w:val="005E62D0"/>
    <w:rsid w:val="00723453"/>
    <w:rsid w:val="00746952"/>
    <w:rsid w:val="007B78BC"/>
    <w:rsid w:val="007D4FB6"/>
    <w:rsid w:val="007D67F1"/>
    <w:rsid w:val="008173A6"/>
    <w:rsid w:val="008B68C8"/>
    <w:rsid w:val="00A304E8"/>
    <w:rsid w:val="00AF38CA"/>
    <w:rsid w:val="00B24BAE"/>
    <w:rsid w:val="00B41EF0"/>
    <w:rsid w:val="00B713D0"/>
    <w:rsid w:val="00B77129"/>
    <w:rsid w:val="00BE6077"/>
    <w:rsid w:val="00BF3E40"/>
    <w:rsid w:val="00C66143"/>
    <w:rsid w:val="00CD4B28"/>
    <w:rsid w:val="00CD6EE8"/>
    <w:rsid w:val="00D10793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BE6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ertadigital.com/2012/10/03/antonio-garcia-trevijano-y-robert-hernando-participaran-manana-jueves-en-el-especial-informativo-de-ad-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3</cp:revision>
  <dcterms:created xsi:type="dcterms:W3CDTF">2019-01-29T18:32:00Z</dcterms:created>
  <dcterms:modified xsi:type="dcterms:W3CDTF">2025-11-14T18:08:00Z</dcterms:modified>
</cp:coreProperties>
</file>