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C7" w:rsidRDefault="000A10C7" w:rsidP="00480395">
      <w:pPr>
        <w:jc w:val="both"/>
      </w:pPr>
      <w:r w:rsidRPr="000A10C7">
        <w:rPr>
          <w:b/>
        </w:rPr>
        <w:t>LA REFORMA OLIGOCRÁTICA/2</w:t>
      </w:r>
      <w:r>
        <w:t xml:space="preserve">  EL REFERÉNDUM SOBRE LA OTAN</w:t>
      </w:r>
    </w:p>
    <w:p w:rsidR="000A10C7" w:rsidRDefault="000A10C7" w:rsidP="00480395">
      <w:pPr>
        <w:jc w:val="both"/>
      </w:pPr>
      <w:r>
        <w:t>EL PAÍS, 14 FEBRERO 1986</w:t>
      </w:r>
    </w:p>
    <w:p w:rsidR="000A10C7" w:rsidRDefault="000A10C7" w:rsidP="00480395">
      <w:pPr>
        <w:jc w:val="both"/>
      </w:pPr>
      <w:r>
        <w:t xml:space="preserve">ANTONIO GARCÍA TREVIJANO </w:t>
      </w:r>
    </w:p>
    <w:p w:rsidR="000A10C7" w:rsidRDefault="000A10C7" w:rsidP="00480395">
      <w:pPr>
        <w:jc w:val="both"/>
      </w:pPr>
      <w:r>
        <w:t xml:space="preserve"> </w:t>
      </w:r>
    </w:p>
    <w:p w:rsidR="000A10C7" w:rsidRDefault="000A10C7" w:rsidP="00480395">
      <w:pPr>
        <w:jc w:val="both"/>
      </w:pPr>
      <w:r>
        <w:t xml:space="preserve">Desde el punto de vista de la performance, no hay duda de que a la democracia </w:t>
      </w:r>
      <w:proofErr w:type="spellStart"/>
      <w:r>
        <w:t>performativa</w:t>
      </w:r>
      <w:proofErr w:type="spellEnd"/>
      <w:r>
        <w:t xml:space="preserve"> española le conviene permanecer, y completar su integración, en la OTAN. La eficiencia del sistema atlántico, militar, burocrático y bancario se vería reforzada. Lo coherente con nuestro tipo de democracia es pertenecer a la Alianza Atlántica....Pero si examinamos el asunto desde el punto de vista de la democracia participativa, que no tenemos, y con los criterios morales que le son inherentes, la cuestión capital, entonces, no es la permanencia o la salida de la OTAN, que puede resolverse sopesando los argumentos en pro y en contra, sino la degradación moral de un sistema político que permite lo siguiente:</w:t>
      </w:r>
    </w:p>
    <w:p w:rsidR="000A10C7" w:rsidRDefault="000A10C7" w:rsidP="00480395">
      <w:pPr>
        <w:jc w:val="both"/>
      </w:pPr>
      <w:r>
        <w:t>1. Que un presidente del Gobierno, elegido, entre otras credibilidades, por su promesa electoral de sacar a España de la OTAN, mediante un referéndum, lo celebre después de elegido para permanecer en ella.</w:t>
      </w:r>
    </w:p>
    <w:p w:rsidR="000A10C7" w:rsidRDefault="000A10C7" w:rsidP="00480395">
      <w:pPr>
        <w:jc w:val="both"/>
      </w:pPr>
      <w:r>
        <w:t>2. Que un presidente del Gobierno explique el incumplimiento de su compromiso electoral como si se tratara de un simple cambio de opinión.</w:t>
      </w:r>
    </w:p>
    <w:p w:rsidR="000A10C7" w:rsidRDefault="000A10C7" w:rsidP="00480395">
      <w:pPr>
        <w:jc w:val="both"/>
      </w:pPr>
      <w:r>
        <w:t>3. Que sus electores toleren el engaño y el abuso de la explicación sin exigir inmediatamente su dimisión.</w:t>
      </w:r>
    </w:p>
    <w:p w:rsidR="000A10C7" w:rsidRDefault="000A10C7" w:rsidP="00480395">
      <w:pPr>
        <w:jc w:val="both"/>
      </w:pPr>
      <w:r>
        <w:t>4. Que el principal partido de la oposición proponga como remedio a esta falta de respeto del Gobierno con su cuerpo electoral que lo engañe aún más no celebrando el referéndum.</w:t>
      </w:r>
    </w:p>
    <w:p w:rsidR="000A10C7" w:rsidRDefault="000A10C7" w:rsidP="00480395">
      <w:pPr>
        <w:jc w:val="both"/>
      </w:pPr>
      <w:r>
        <w:t>5. Que el partido más militar y atlantista, defensor a ultranza, por razones patrióticas de seguridad, de la integración en la OTAN anuncie que pedirá la abstención frente al referéndum que proponga dicha integración.</w:t>
      </w:r>
    </w:p>
    <w:p w:rsidR="000A10C7" w:rsidRDefault="000A10C7" w:rsidP="00480395">
      <w:pPr>
        <w:jc w:val="both"/>
      </w:pPr>
      <w:r>
        <w:t>6. Que los militantes y electores de este partido no se manifiesten inmediatamente exigiendo la dimisión de un líder que prefiere poner en peligro el valor máximo de sus creencias, la seguridad de Occidente, antes que colaborar en el éxito de un referéndum, por el solo hecho de que quien lo convoca es el partido con el que rivaliza.</w:t>
      </w:r>
    </w:p>
    <w:p w:rsidR="000A10C7" w:rsidRDefault="000A10C7" w:rsidP="00480395">
      <w:pPr>
        <w:jc w:val="both"/>
      </w:pPr>
      <w:r>
        <w:t>7. Que la Prensa y los demás medios de comunicación critiquen o apoyen la decisión del Gobierno sin denunciar el fraude que implica para los electores el derecho que se arroga el presidente de cambiar de opinión y la libertad que se atribuye el jefe de la oposición para pedir la abstención.</w:t>
      </w:r>
    </w:p>
    <w:p w:rsidR="000A10C7" w:rsidRDefault="000A10C7" w:rsidP="00480395">
      <w:pPr>
        <w:jc w:val="both"/>
      </w:pPr>
      <w:r>
        <w:t>Para que la clase política en especial, y la clase dirigente en general, puedan actuar de esta guisa es indispensable que la gran mayoría de la población adulta viva de espaldas a la política. Y ésta es, precisamente, una de las condiciones que requiere el buen funcionamiento del régimen performativo de la democracia.</w:t>
      </w:r>
    </w:p>
    <w:p w:rsidR="000A10C7" w:rsidRDefault="000A10C7" w:rsidP="00480395">
      <w:pPr>
        <w:jc w:val="both"/>
      </w:pPr>
    </w:p>
    <w:p w:rsidR="000A10C7" w:rsidRDefault="000A10C7" w:rsidP="00480395">
      <w:pPr>
        <w:jc w:val="both"/>
      </w:pPr>
      <w:r>
        <w:t>DESMOVILIZACIÓN POLÍTICA</w:t>
      </w:r>
    </w:p>
    <w:p w:rsidR="000A10C7" w:rsidRDefault="000A10C7" w:rsidP="00480395">
      <w:pPr>
        <w:jc w:val="both"/>
      </w:pPr>
      <w:r>
        <w:t xml:space="preserve">Del mismo modo que el pleno empleo, en determinadas coyunturas del mercado, es un obstáculo al progreso económico de la producción, la plena participación ciudadana en la actividad política haría prácticamente inviable el modelo de democracia </w:t>
      </w:r>
      <w:proofErr w:type="spellStart"/>
      <w:r>
        <w:t>delegativa</w:t>
      </w:r>
      <w:proofErr w:type="spellEnd"/>
      <w:r>
        <w:t xml:space="preserve">, que es el tipo de Gobierno que los partidos políticos prefieren. De ahí que, puestos a elegir entre un camino corto para gobernar con electores, y sin ciudadanos, y un camino largo para lograr un régimen democrático de participación, los partidos políticos, incluso los de izquierda, opten por el primero. La reforma política del régimen franquista era la vía fácil que el poder tradicional ofrecía a los partidos de izquierdas para establecer en España un modelo de democracia </w:t>
      </w:r>
      <w:proofErr w:type="spellStart"/>
      <w:r>
        <w:t>performativa</w:t>
      </w:r>
      <w:proofErr w:type="spellEnd"/>
      <w:r>
        <w:t xml:space="preserve"> sin participación ciudadana. La ruptura democrática era la vía difícil que las </w:t>
      </w:r>
      <w:r>
        <w:lastRenderedPageBreak/>
        <w:t>masas democráticas pedían a sus dirigentes para establecer un modelo de democracia tan representativa como participativa.</w:t>
      </w:r>
    </w:p>
    <w:p w:rsidR="000A10C7" w:rsidRDefault="000A10C7" w:rsidP="00480395">
      <w:pPr>
        <w:jc w:val="both"/>
      </w:pPr>
      <w:r>
        <w:t>El abandono de la ruptura suponía, pues, la renuncia a un régimen participativo de democracia y exigía, en consecuencia, la desmovilización política de los ciudadanos. La tarea era muy delicada, porque hasta ese momento los partidos políticos de izquierdas habían basado sus consignas, y su propaganda ideológica, sobre el supuesto de una democracia participativa y de una gran movilización popular. Era natural que en los pactos secretos de la Moncloa se encomendara este trabajo a los partidos y sindicatos obreros, y hay que reconocer que lo han realizado muy bien. Tal vez sea ésta su verdadera performance, su genuina aportación al triunfo de la reforma política emprendida por el poder-heredero del franquismo.</w:t>
      </w:r>
    </w:p>
    <w:p w:rsidR="000A10C7" w:rsidRDefault="000A10C7" w:rsidP="00480395">
      <w:pPr>
        <w:jc w:val="both"/>
      </w:pPr>
      <w:r>
        <w:t>Para cambiar la España diferente de hace 10 años por la España indiferente de hoy no bastaba con la práctica del consenso por parte de la clase política. Las masas democráticas tuvieron que ser sometidas, además, a una verdadera terapia colectiva de desinterés y escepticismo, mediante una serie de choques psicológico, que fueron destruyendo la confianza que ingenuamente depositaron en los partidos. A la cálida esperanza suscitada por la ruptura sucedió la frustración de la reforma. Al mágico encantamiento de las virtudes democráticas que los líderes de la izquierda descubrían de repente en sus anfitriones palaciegos sucedió el desencanto político, tras agotarse el reparto de legalizaciones, autonomías, constituciones y sistemas electorales. Y, finalmente, a la gran ilusión, la del cambio, ha sucedido la desilusión de la pequeña realidad socialista, producida, no tanto por las clamorosas claudicaciones del Gobierno con relación a su propio programa, como por su estilo de gobernar.</w:t>
      </w:r>
    </w:p>
    <w:p w:rsidR="000A10C7" w:rsidRDefault="000A10C7" w:rsidP="00480395">
      <w:pPr>
        <w:jc w:val="both"/>
      </w:pPr>
      <w:r>
        <w:t>Bastaron los primeros gestos del nuevo Gobierno socialista para comprender que su propaganda de incorporar la ética a la política significaba, en los hechos, exactamente lo contrario: reafirmar la misma moralidad y la misma mentalidad que dominaron los años del desarrollo bajo la dictadura.</w:t>
      </w:r>
    </w:p>
    <w:p w:rsidR="000A10C7" w:rsidRDefault="000A10C7" w:rsidP="00480395">
      <w:pPr>
        <w:jc w:val="both"/>
      </w:pPr>
      <w:r>
        <w:t>El Gobierno socialista, plenamente coherente con el modelo de democracia mercantil que ha elegido para los españoles, llega a reivindicar para la política la moralidad inherente a los negocios. Pero su inexperiencia en este terreno le lleva a cometer excesos que no serían lícitos en el mercado económico. La mayoría de las grandes empresas industriales y de servicios no pueden permitirse, ante su clientela, las licencias que se permite el Gobierno socialista con sus electores.</w:t>
      </w:r>
    </w:p>
    <w:p w:rsidR="000A10C7" w:rsidRDefault="000A10C7" w:rsidP="00480395">
      <w:pPr>
        <w:jc w:val="both"/>
      </w:pPr>
      <w:r>
        <w:t>Pero no hay en realidad peligro para los gobernantes, ya que tampoco los consumidores españoles de la mercancía política tienen la experiencia y la sensibilidad de los consumidores de comestibles, por ejemplo, y los que la tienen sólo pueden optar por la abstinencia.</w:t>
      </w:r>
    </w:p>
    <w:p w:rsidR="000A10C7" w:rsidRDefault="000A10C7" w:rsidP="00480395">
      <w:pPr>
        <w:jc w:val="both"/>
      </w:pPr>
      <w:r>
        <w:t>La transición no proporciona pues, evidencia alguna de la madurez de un pueblo y de la generosidad de sus dirigentes, como pretende la propaganda oficial.</w:t>
      </w:r>
    </w:p>
    <w:p w:rsidR="000A10C7" w:rsidRDefault="000A10C7" w:rsidP="00480395">
      <w:pPr>
        <w:jc w:val="both"/>
      </w:pPr>
    </w:p>
    <w:p w:rsidR="000A10C7" w:rsidRDefault="000A10C7" w:rsidP="00480395">
      <w:pPr>
        <w:jc w:val="both"/>
      </w:pPr>
      <w:r>
        <w:t>EL VERDADERO DECÁLOGO</w:t>
      </w:r>
    </w:p>
    <w:p w:rsidR="000A10C7" w:rsidRDefault="000A10C7" w:rsidP="00480395">
      <w:pPr>
        <w:jc w:val="both"/>
      </w:pPr>
      <w:r>
        <w:t>Las únicas evidencias que nos brinda la transición son 10 hechos significativos, y reveladores, de que lo acontecido políticamente en España es casi lo contrario de lo esperado por los demócratas, aunque fuera lo previsto por el mercado.</w:t>
      </w:r>
    </w:p>
    <w:p w:rsidR="000A10C7" w:rsidRDefault="000A10C7" w:rsidP="00480395">
      <w:pPr>
        <w:jc w:val="both"/>
      </w:pPr>
      <w:r>
        <w:t>Los 10 hechos históricos que marcan el paso y el rumbo de la transición, y que descubren el estado de la verdadera cuestión, es decir, la cuestión del poder en España son:</w:t>
      </w:r>
    </w:p>
    <w:p w:rsidR="000A10C7" w:rsidRDefault="000A10C7" w:rsidP="00480395">
      <w:pPr>
        <w:jc w:val="both"/>
      </w:pPr>
      <w:r>
        <w:t>1. Las libertades no constituyeron al poder político ni al Estado. Fue el régimen de la dictadura quien, legalizándolas, constituyó a las libertades.</w:t>
      </w:r>
    </w:p>
    <w:p w:rsidR="000A10C7" w:rsidRDefault="000A10C7" w:rsidP="00480395">
      <w:pPr>
        <w:jc w:val="both"/>
      </w:pPr>
      <w:r>
        <w:t>2. La principal institución del Estado, la Corona, quedó sustraída al proceso de legitimación democrática.</w:t>
      </w:r>
    </w:p>
    <w:p w:rsidR="000A10C7" w:rsidRDefault="000A10C7" w:rsidP="00480395">
      <w:pPr>
        <w:jc w:val="both"/>
      </w:pPr>
      <w:r>
        <w:lastRenderedPageBreak/>
        <w:t>3. Los particularismos nacionalistas fueron disueltos en la artificial particularización de todo el Estado.</w:t>
      </w:r>
    </w:p>
    <w:p w:rsidR="000A10C7" w:rsidRDefault="000A10C7" w:rsidP="00480395">
      <w:pPr>
        <w:jc w:val="both"/>
      </w:pPr>
      <w:r>
        <w:t xml:space="preserve">4. La base del Estado de derecho, el principio de legalidad, consagrado en el título preliminar de la Constitución, y único </w:t>
      </w:r>
      <w:r w:rsidR="00A65A53">
        <w:t>límite</w:t>
      </w:r>
      <w:r>
        <w:t xml:space="preserve"> al poder de los funcionarios, quedó excluido del recurso de amparo constitucional.</w:t>
      </w:r>
    </w:p>
    <w:p w:rsidR="000A10C7" w:rsidRDefault="000A10C7" w:rsidP="00480395">
      <w:pPr>
        <w:jc w:val="both"/>
      </w:pPr>
      <w:r>
        <w:t>5. La institución militar, como antes de la transición, continúa siendo un poder autónomo al que se somete el poder civil. No admite en su seno a los oficiales demócratas depurados por la dictadura y el ministro socialista de Defensa llega incluso a condenar el hecho mismo de que bajo la dictadura los militares de la UMD tratasen de difundir las ideas democráticas entre sus compañeros.</w:t>
      </w:r>
    </w:p>
    <w:p w:rsidR="000A10C7" w:rsidRDefault="000A10C7" w:rsidP="00480395">
      <w:pPr>
        <w:jc w:val="both"/>
      </w:pPr>
      <w:r>
        <w:t>6. La institución bancaria, como antes de la transición, continúa definiendo la política económica del Gobierno.</w:t>
      </w:r>
    </w:p>
    <w:p w:rsidR="000A10C7" w:rsidRDefault="000A10C7" w:rsidP="00480395">
      <w:pPr>
        <w:jc w:val="both"/>
      </w:pPr>
      <w:r>
        <w:t>7. El partido del Gobierno, como antes de la transición, continúa ocupando los puestos burocráticos de la función pública.</w:t>
      </w:r>
    </w:p>
    <w:p w:rsidR="000A10C7" w:rsidRDefault="000A10C7" w:rsidP="00480395">
      <w:pPr>
        <w:jc w:val="both"/>
      </w:pPr>
      <w:r>
        <w:t>8. Los medios de comunicación, como antes de la transición, continúan impidiendo la formación de una verdadera y autónoma opinión pública. La autocensura ha sucedido a la censura. Los intelectuales y artistas renuncian a una visión crítica de la transición, o desaparecen de las plataformas de comunicación con las masas. La Universidad ha dimitido. La disidencia está moral e intelectualmente condenada, o silenciada.</w:t>
      </w:r>
    </w:p>
    <w:p w:rsidR="000A10C7" w:rsidRDefault="000A10C7" w:rsidP="00480395">
      <w:pPr>
        <w:jc w:val="both"/>
      </w:pPr>
      <w:r>
        <w:t>9. Los sindicatos obreros se proponen como objetivo conseguir que la capacidad adquisitiva del asalariado disminuya sólo un punto o dos cada año.</w:t>
      </w:r>
    </w:p>
    <w:p w:rsidR="000A10C7" w:rsidRDefault="000A10C7" w:rsidP="00480395">
      <w:pPr>
        <w:jc w:val="both"/>
      </w:pPr>
      <w:r>
        <w:t xml:space="preserve">10. El empresariado, y no la clase política franquista, ni la clase financiera, ha sufrido la represión ideológica de la democracia </w:t>
      </w:r>
      <w:proofErr w:type="spellStart"/>
      <w:r>
        <w:t>performativa</w:t>
      </w:r>
      <w:proofErr w:type="spellEnd"/>
      <w:r>
        <w:t>, que de esta forma castiga a los principales agentes de la performance del sistema.</w:t>
      </w:r>
    </w:p>
    <w:p w:rsidR="000A10C7" w:rsidRDefault="000A10C7" w:rsidP="00480395">
      <w:pPr>
        <w:jc w:val="both"/>
      </w:pPr>
      <w:r>
        <w:t>A partir de estos hechos, que no tienen otra trascendencia que la de haber ocurrido en España para impedir el paso del régimen franquista a una democracia moderna, se puede construir una ética y un modelo teórico de la transición.</w:t>
      </w:r>
    </w:p>
    <w:p w:rsidR="000A10C7" w:rsidRDefault="000A10C7" w:rsidP="00480395">
      <w:pPr>
        <w:jc w:val="both"/>
      </w:pPr>
      <w:r>
        <w:t xml:space="preserve">La ética de la generosidad de la izquierda, que supo renunciar a sus más arraigados principios para hacer posible la democracia de mercado exigida por el </w:t>
      </w:r>
      <w:proofErr w:type="spellStart"/>
      <w:r>
        <w:t>neoatlantismo</w:t>
      </w:r>
      <w:proofErr w:type="spellEnd"/>
      <w:r>
        <w:t xml:space="preserve"> de la socialdemocracia europea.</w:t>
      </w:r>
    </w:p>
    <w:p w:rsidR="000A10C7" w:rsidRDefault="000A10C7" w:rsidP="00480395">
      <w:pPr>
        <w:jc w:val="both"/>
      </w:pPr>
      <w:r>
        <w:t>El modelo teórico de la transición, basado en el hallazgo español del consenso, que debe proponerse como paradigma a los países de América que han de conducir sus dictaduras particulares hacia la democracia general de mercado exigida por el atlantismo norteamericano.</w:t>
      </w:r>
    </w:p>
    <w:p w:rsidR="000A10C7" w:rsidRDefault="000A10C7" w:rsidP="00480395">
      <w:pPr>
        <w:jc w:val="both"/>
      </w:pPr>
      <w:r>
        <w:t>Para ambas empresas intelectuales no faltarán profesores universitarios que conviertan el dato empírico español en imperativo categórico de valor universal y que magnifiquen a nuestra pobre historia interpretándola como un hermoso decálogo de la transición a la libertad.</w:t>
      </w:r>
    </w:p>
    <w:p w:rsidR="000A10C7" w:rsidRDefault="000A10C7" w:rsidP="00480395">
      <w:pPr>
        <w:jc w:val="both"/>
      </w:pPr>
      <w:r>
        <w:t xml:space="preserve">Cuando en realidad el verdadero decálogo que contienen esos 10 hechos históricos es el mandamiento estratégico de la clase dirigente al pueblo español para que pase, a través de una transición de 10 años, del franquismo, en el que estaba, al </w:t>
      </w:r>
      <w:proofErr w:type="spellStart"/>
      <w:r>
        <w:t>neofranquismo</w:t>
      </w:r>
      <w:proofErr w:type="spellEnd"/>
      <w:r>
        <w:t>, en el que está.</w:t>
      </w:r>
    </w:p>
    <w:p w:rsidR="004D67CE" w:rsidRDefault="000A10C7" w:rsidP="00480395">
      <w:pPr>
        <w:jc w:val="both"/>
      </w:pPr>
      <w:r>
        <w:t>Nada tiene, pues, de extraño que al final de esta peculiar estrategia sea el Gobierno socialista quien haya, logrado la performance de tener al pueblo-elector-consumidor que merece, y no a la inversa. Porque el pueblo español, tras el sacrificio de una guerra civil y una larga dictadura, merecía algo mejor.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A10C7"/>
    <w:rsid w:val="00020EF2"/>
    <w:rsid w:val="000732D5"/>
    <w:rsid w:val="000A10C7"/>
    <w:rsid w:val="000D6510"/>
    <w:rsid w:val="00197A49"/>
    <w:rsid w:val="001B5C1C"/>
    <w:rsid w:val="001D68CE"/>
    <w:rsid w:val="002A3165"/>
    <w:rsid w:val="002B2B48"/>
    <w:rsid w:val="003446C6"/>
    <w:rsid w:val="003816C3"/>
    <w:rsid w:val="00400AF7"/>
    <w:rsid w:val="00460FFD"/>
    <w:rsid w:val="00480395"/>
    <w:rsid w:val="004D67CE"/>
    <w:rsid w:val="004F37F8"/>
    <w:rsid w:val="00502E7F"/>
    <w:rsid w:val="005059B6"/>
    <w:rsid w:val="005E4203"/>
    <w:rsid w:val="0060682F"/>
    <w:rsid w:val="00733C78"/>
    <w:rsid w:val="007B1BCC"/>
    <w:rsid w:val="007E13D5"/>
    <w:rsid w:val="00800871"/>
    <w:rsid w:val="00884E86"/>
    <w:rsid w:val="00900193"/>
    <w:rsid w:val="009153F6"/>
    <w:rsid w:val="00942F32"/>
    <w:rsid w:val="00952819"/>
    <w:rsid w:val="009815E1"/>
    <w:rsid w:val="009A4601"/>
    <w:rsid w:val="009B3BD1"/>
    <w:rsid w:val="009E58F4"/>
    <w:rsid w:val="00A131C5"/>
    <w:rsid w:val="00A3539E"/>
    <w:rsid w:val="00A65A53"/>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38E0"/>
    <w:rsid w:val="00F373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1611</Words>
  <Characters>8863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2019-03-25T14:36:00Z</dcterms:created>
  <dcterms:modified xsi:type="dcterms:W3CDTF">2023-05-28T10:12:00Z</dcterms:modified>
</cp:coreProperties>
</file>