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F4" w:rsidRPr="00F77C36" w:rsidRDefault="00635AF4" w:rsidP="00F77C36">
      <w:pPr>
        <w:jc w:val="left"/>
        <w:rPr>
          <w:b/>
          <w:szCs w:val="20"/>
        </w:rPr>
      </w:pPr>
      <w:r w:rsidRPr="00F77C36">
        <w:rPr>
          <w:b/>
          <w:szCs w:val="20"/>
        </w:rPr>
        <w:t>SIN ALTERNATIVA INDUSTRIAL</w:t>
      </w:r>
    </w:p>
    <w:p w:rsidR="00635AF4" w:rsidRPr="00F77C36" w:rsidRDefault="00635AF4" w:rsidP="00F77C36">
      <w:pPr>
        <w:jc w:val="left"/>
        <w:rPr>
          <w:szCs w:val="20"/>
        </w:rPr>
      </w:pPr>
      <w:r w:rsidRPr="00F77C36">
        <w:rPr>
          <w:szCs w:val="20"/>
        </w:rPr>
        <w:t xml:space="preserve">REPORTER </w:t>
      </w:r>
      <w:r w:rsidR="00F77C36" w:rsidRPr="00F77C36">
        <w:rPr>
          <w:szCs w:val="20"/>
        </w:rPr>
        <w:t xml:space="preserve">24. </w:t>
      </w:r>
      <w:r w:rsidRPr="00F77C36">
        <w:rPr>
          <w:szCs w:val="20"/>
        </w:rPr>
        <w:t>3</w:t>
      </w:r>
      <w:r w:rsidR="00F77C36">
        <w:rPr>
          <w:szCs w:val="20"/>
        </w:rPr>
        <w:t xml:space="preserve"> NOVIEMBRE 19</w:t>
      </w:r>
      <w:r w:rsidRPr="00F77C36">
        <w:rPr>
          <w:szCs w:val="20"/>
        </w:rPr>
        <w:t>77</w:t>
      </w:r>
    </w:p>
    <w:p w:rsidR="00F77C36" w:rsidRPr="00F77C36" w:rsidRDefault="00F77C36" w:rsidP="00F77C36">
      <w:pPr>
        <w:jc w:val="left"/>
        <w:rPr>
          <w:szCs w:val="20"/>
        </w:rPr>
      </w:pPr>
      <w:r w:rsidRPr="00F77C36">
        <w:rPr>
          <w:szCs w:val="20"/>
        </w:rPr>
        <w:t>ANTONIO GARCÍA-TREVIJANO</w:t>
      </w:r>
    </w:p>
    <w:p w:rsidR="00635AF4" w:rsidRDefault="00635AF4" w:rsidP="00635AF4"/>
    <w:p w:rsidR="00635AF4" w:rsidRDefault="00635AF4" w:rsidP="00635AF4">
      <w:r>
        <w:t>Durante los últimos años de la dictadura se produjo un fenómeno singular. Las opiniones autoritarias de la clase hegemónica del Estado -capital financiero-  eran tan contrarias a las que necesitaba el desarrollo de los intereses industriales del capitalismo, que se llega a ver la paradoja histórica, pocas veces contemplada, de una sociedad que sin revolución ni cambio en la relación de dominio entre sus clases, eleva las ideas de las clases dominadas - libertad y democracia- a la categoría de ideas dominantes.</w:t>
      </w:r>
    </w:p>
    <w:p w:rsidR="00635AF4" w:rsidRDefault="00635AF4" w:rsidP="00635AF4">
      <w:r>
        <w:t>Este raro fenómeno pudo suceder a causa de la conjunción de dos factores. Uno de orden moral y otro de orden económico. Moralmente, las clases franquistas no podían ofrecer una a</w:t>
      </w:r>
      <w:r w:rsidR="00BF1B76">
        <w:t>lternativa</w:t>
      </w:r>
      <w:r>
        <w:t xml:space="preserve"> distinta de la pura exalta</w:t>
      </w:r>
      <w:r w:rsidR="00BF1B76">
        <w:t>ción</w:t>
      </w:r>
      <w:r>
        <w:t xml:space="preserve"> del poder personal</w:t>
      </w:r>
      <w:r w:rsidR="00BF1B76">
        <w:t>.</w:t>
      </w:r>
      <w:r>
        <w:t xml:space="preserve"> La representación anti</w:t>
      </w:r>
      <w:r w:rsidR="00BF1B76">
        <w:t>ci</w:t>
      </w:r>
      <w:r>
        <w:t xml:space="preserve">pada de la muerte del </w:t>
      </w:r>
      <w:r w:rsidR="00BF1B76">
        <w:t>dictador l</w:t>
      </w:r>
      <w:r>
        <w:t>as colocaba ant</w:t>
      </w:r>
      <w:r w:rsidR="00BF1B76">
        <w:t>e</w:t>
      </w:r>
      <w:r>
        <w:t xml:space="preserve"> el </w:t>
      </w:r>
      <w:r w:rsidR="00BF1B76">
        <w:t>vacío</w:t>
      </w:r>
      <w:r>
        <w:t xml:space="preserve"> espiritual que rodea a la orfandad</w:t>
      </w:r>
      <w:r w:rsidR="00BF1B76">
        <w:t>.</w:t>
      </w:r>
      <w:r>
        <w:t xml:space="preserve"> Materialmente</w:t>
      </w:r>
      <w:r w:rsidR="00BF1B76">
        <w:t>,</w:t>
      </w:r>
      <w:r>
        <w:t xml:space="preserve"> las clases industriales y profesionales surgidas con el desarrollo económico necesitaban integrarse, para perseguir su expansión, en un mercado internacional, cuyas ideas dominantes coincidían con las ideas d</w:t>
      </w:r>
      <w:r w:rsidR="00BF1B76">
        <w:t>e</w:t>
      </w:r>
      <w:r>
        <w:t xml:space="preserve"> las ciases dominadas en Espa</w:t>
      </w:r>
      <w:r w:rsidR="00BF1B76">
        <w:t>ñ</w:t>
      </w:r>
      <w:r>
        <w:t>a.</w:t>
      </w:r>
    </w:p>
    <w:p w:rsidR="00635AF4" w:rsidRDefault="00635AF4" w:rsidP="00635AF4">
      <w:r>
        <w:t>Por esta razón, a la muerte de Franco, el va</w:t>
      </w:r>
      <w:r w:rsidR="00BF1B76">
        <w:t>cí</w:t>
      </w:r>
      <w:r>
        <w:t>o ideológico de las clases dirigentes fue ocupado, a través del filtro de los medios de comunicación</w:t>
      </w:r>
      <w:r w:rsidR="00BF1B76">
        <w:t>,</w:t>
      </w:r>
      <w:r>
        <w:t xml:space="preserve"> por la</w:t>
      </w:r>
      <w:r w:rsidR="00BF1B76">
        <w:t>s</w:t>
      </w:r>
      <w:r>
        <w:t xml:space="preserve"> ideas democráticas de las clases populares y por el simbolismo de la homologación europea</w:t>
      </w:r>
      <w:r w:rsidR="00BF1B76">
        <w:t>.</w:t>
      </w:r>
      <w:r>
        <w:t xml:space="preserve"> La homologación con los países industriales de Occidente requería que </w:t>
      </w:r>
      <w:r w:rsidR="00BF1B76">
        <w:t>el</w:t>
      </w:r>
      <w:r>
        <w:t xml:space="preserve"> Estado de la Restauración se constituyera sobre la hegemonía política del capital </w:t>
      </w:r>
      <w:r w:rsidR="00BF1B76">
        <w:t>industri</w:t>
      </w:r>
      <w:r>
        <w:t>al</w:t>
      </w:r>
      <w:r w:rsidR="00BF1B76">
        <w:t>.</w:t>
      </w:r>
      <w:r>
        <w:t xml:space="preserve"> El traslado d</w:t>
      </w:r>
      <w:r w:rsidR="00BF1B76">
        <w:t>e</w:t>
      </w:r>
      <w:r>
        <w:t>l</w:t>
      </w:r>
      <w:r w:rsidR="00BF1B76">
        <w:t xml:space="preserve"> </w:t>
      </w:r>
      <w:r>
        <w:t>predo</w:t>
      </w:r>
      <w:r w:rsidR="00BF1B76">
        <w:t xml:space="preserve">minio </w:t>
      </w:r>
      <w:r>
        <w:t>económico al sector industrial de la burguesía fue llevado a cabo en los países europeos con anterioridad a la segunda Guerra Mundial. Pero en Espa</w:t>
      </w:r>
      <w:r w:rsidR="00BF1B76">
        <w:t>ñ</w:t>
      </w:r>
      <w:r>
        <w:t>a se realizó bajo la última etapa de la dic</w:t>
      </w:r>
      <w:r w:rsidR="00BF1B76">
        <w:t>t</w:t>
      </w:r>
      <w:r>
        <w:t>adura franquista. Por ello, la homologación con las democracias europeas no es posible sin que los monopolios y las empresas industriales conquisten, en el Estado, la relación de dominio político que corresponde a su posición de predominio económico en la sociedad productiva</w:t>
      </w:r>
    </w:p>
    <w:p w:rsidR="00BF1B76" w:rsidRDefault="00635AF4" w:rsidP="00635AF4">
      <w:r>
        <w:t>Para obtener est</w:t>
      </w:r>
      <w:r w:rsidR="00F06F1A">
        <w:t>e</w:t>
      </w:r>
      <w:r>
        <w:t xml:space="preserve"> cambio de </w:t>
      </w:r>
      <w:r w:rsidR="00BF1B76">
        <w:t>hegemonía</w:t>
      </w:r>
      <w:r>
        <w:t xml:space="preserve"> en el Estado espa</w:t>
      </w:r>
      <w:r w:rsidR="00BF1B76">
        <w:t>ñol</w:t>
      </w:r>
      <w:r>
        <w:t xml:space="preserve"> no era históricamente necesaria una revolución socialista, pero si </w:t>
      </w:r>
      <w:r w:rsidR="00BF1B76">
        <w:t>hacía</w:t>
      </w:r>
      <w:r>
        <w:t xml:space="preserve"> falta una </w:t>
      </w:r>
      <w:r w:rsidR="00BF1B76">
        <w:t>ruptura</w:t>
      </w:r>
      <w:r>
        <w:t xml:space="preserve"> política que diese el dominio estatal a la burguesía industrial a costa de la pérdida del poder político de la Banca</w:t>
      </w:r>
      <w:r w:rsidR="00BF1B76">
        <w:t>.</w:t>
      </w:r>
      <w:r>
        <w:t xml:space="preserve"> Evidentemente, esta operación d</w:t>
      </w:r>
      <w:r w:rsidR="00BF1B76">
        <w:t>e</w:t>
      </w:r>
      <w:r>
        <w:t xml:space="preserve"> cambio de poder entre distintos sectores d</w:t>
      </w:r>
      <w:r w:rsidR="00BF1B76">
        <w:t>e</w:t>
      </w:r>
      <w:r>
        <w:t xml:space="preserve"> la burguesía no podía ni siquiera concebirse sin una estrecha alianza política del empresa</w:t>
      </w:r>
      <w:r w:rsidR="00BF1B76">
        <w:t>ria</w:t>
      </w:r>
      <w:r>
        <w:t>do y d</w:t>
      </w:r>
      <w:r w:rsidR="00BF1B76">
        <w:t>e</w:t>
      </w:r>
      <w:r>
        <w:t xml:space="preserve"> la burguesía profesional con el mundo del trabajo. La clase obrera no podía aspirar al poder del Estado, pero, a través de esta alianza de progreso, podía estructurarse como un verdad</w:t>
      </w:r>
      <w:r w:rsidR="00BF1B76">
        <w:t>e</w:t>
      </w:r>
      <w:r>
        <w:t>ro «part</w:t>
      </w:r>
      <w:r w:rsidR="00BF1B76">
        <w:t>e</w:t>
      </w:r>
      <w:r>
        <w:t>n</w:t>
      </w:r>
      <w:r w:rsidR="00BF1B76">
        <w:t>aire</w:t>
      </w:r>
      <w:r>
        <w:t>» del capital industrial dentro de la empresa, y como un efectivo control democrático del poder estatal</w:t>
      </w:r>
      <w:r w:rsidR="00BF1B76">
        <w:t>.</w:t>
      </w:r>
    </w:p>
    <w:p w:rsidR="00BF1B76" w:rsidRDefault="00635AF4" w:rsidP="00BF1B76">
      <w:r>
        <w:t xml:space="preserve">Pero </w:t>
      </w:r>
      <w:r w:rsidR="00BF1B76">
        <w:t>e</w:t>
      </w:r>
      <w:r>
        <w:t>stas ideas democráticas</w:t>
      </w:r>
      <w:r w:rsidR="00BF1B76">
        <w:t xml:space="preserve"> y</w:t>
      </w:r>
      <w:r>
        <w:t xml:space="preserve"> est</w:t>
      </w:r>
      <w:r w:rsidR="00BF1B76">
        <w:t>e</w:t>
      </w:r>
      <w:r>
        <w:t xml:space="preserve"> simbolismo europeo no pasaron a la opinión pública, a través d</w:t>
      </w:r>
      <w:r w:rsidR="00BF1B76">
        <w:t>e</w:t>
      </w:r>
      <w:r>
        <w:t xml:space="preserve"> los aparatos ideológicos de las clases</w:t>
      </w:r>
      <w:r w:rsidR="00BF1B76">
        <w:t xml:space="preserve"> dominantes, como pasa el rayo de sol por un cristal, sino como se refracta la luz al pasar desde el estado atmosférico al estado liquido. Parece que la continuidad del bastón se quiebra al introducirlo en el agua, pero al sacarlo se comprueba que el único cambio sufrido es que se ha mojado</w:t>
      </w:r>
      <w:r w:rsidR="00164A97">
        <w:t>.</w:t>
      </w:r>
      <w:r w:rsidR="00BF1B76">
        <w:t xml:space="preserve"> Con esta técnica «refractari</w:t>
      </w:r>
      <w:r w:rsidR="00164A97">
        <w:t>a</w:t>
      </w:r>
      <w:r w:rsidR="00BF1B76">
        <w:t>» el poder estatal d</w:t>
      </w:r>
      <w:r w:rsidR="00164A97">
        <w:t>e</w:t>
      </w:r>
      <w:r w:rsidR="00BF1B76">
        <w:t xml:space="preserve"> la oligarquía financier</w:t>
      </w:r>
      <w:r w:rsidR="00164A97">
        <w:t>a</w:t>
      </w:r>
      <w:r w:rsidR="00BF1B76">
        <w:t xml:space="preserve"> </w:t>
      </w:r>
      <w:r w:rsidR="00164A97">
        <w:t>h</w:t>
      </w:r>
      <w:r w:rsidR="00BF1B76">
        <w:t>a creado, a través de los medios que fabrican la opinión públi</w:t>
      </w:r>
      <w:r w:rsidR="00164A97">
        <w:t>ca,</w:t>
      </w:r>
      <w:r w:rsidR="00BF1B76">
        <w:t xml:space="preserve"> la ilusión óptica d</w:t>
      </w:r>
      <w:r w:rsidR="00164A97">
        <w:t>e</w:t>
      </w:r>
      <w:r w:rsidR="00BF1B76">
        <w:t xml:space="preserve"> que se ha producido una ruptura democrática en la </w:t>
      </w:r>
      <w:proofErr w:type="gramStart"/>
      <w:r w:rsidR="00BF1B76">
        <w:t>continuidad</w:t>
      </w:r>
      <w:proofErr w:type="gramEnd"/>
      <w:r w:rsidR="00BF1B76">
        <w:t xml:space="preserve"> de su poder</w:t>
      </w:r>
      <w:r w:rsidR="00164A97">
        <w:t>.</w:t>
      </w:r>
      <w:r w:rsidR="00BF1B76">
        <w:t xml:space="preserve"> Cuando la realidad es que ahora disfruta del mismo poder bajo otro pretexto</w:t>
      </w:r>
      <w:r w:rsidR="00164A97">
        <w:t>.</w:t>
      </w:r>
    </w:p>
    <w:p w:rsidR="00BF1B76" w:rsidRDefault="00BF1B76" w:rsidP="00BF1B76">
      <w:r>
        <w:t>La idea d</w:t>
      </w:r>
      <w:r w:rsidR="00164A97">
        <w:t>e</w:t>
      </w:r>
      <w:r>
        <w:t xml:space="preserve"> la homologación con lo</w:t>
      </w:r>
      <w:r w:rsidR="00164A97">
        <w:t>s</w:t>
      </w:r>
      <w:r>
        <w:t xml:space="preserve"> partidos y con los sistemas parlamentarios europeos se ha convertido en un pretexto ideológico para la conservación del poder por parte d</w:t>
      </w:r>
      <w:r w:rsidR="00164A97">
        <w:t>e</w:t>
      </w:r>
      <w:r>
        <w:t xml:space="preserve"> la dase </w:t>
      </w:r>
      <w:r w:rsidR="00164A97">
        <w:t>e</w:t>
      </w:r>
      <w:r>
        <w:t xml:space="preserve">conómica que lo </w:t>
      </w:r>
      <w:r w:rsidR="00164A97">
        <w:t>tenía</w:t>
      </w:r>
      <w:r>
        <w:t>. T</w:t>
      </w:r>
      <w:r w:rsidR="00164A97">
        <w:t>area</w:t>
      </w:r>
      <w:r>
        <w:t xml:space="preserve"> facilitada por los partidos de la oposición que imponen a la opinión la doctrina de la homologación como texto político de la nueva ortodoxia democrática</w:t>
      </w:r>
      <w:r w:rsidR="00164A97">
        <w:t>.</w:t>
      </w:r>
    </w:p>
    <w:p w:rsidR="00BF1B76" w:rsidRDefault="00164A97" w:rsidP="00BF1B76">
      <w:r>
        <w:lastRenderedPageBreak/>
        <w:t>Como sucede</w:t>
      </w:r>
      <w:r w:rsidR="00BF1B76">
        <w:t xml:space="preserve"> casi siempre en la política, que es indefectiblemente una lucha de clases sociales por el poder, el pr</w:t>
      </w:r>
      <w:r>
        <w:t>e</w:t>
      </w:r>
      <w:r w:rsidR="00BF1B76">
        <w:t>texto ha funcionado, pero el texto no. Por ello, las ideas dominantes vu</w:t>
      </w:r>
      <w:r>
        <w:t>e</w:t>
      </w:r>
      <w:r w:rsidR="00BF1B76">
        <w:t>lv</w:t>
      </w:r>
      <w:r>
        <w:t>e</w:t>
      </w:r>
      <w:r w:rsidR="00BF1B76">
        <w:t xml:space="preserve">n a ser las </w:t>
      </w:r>
      <w:r>
        <w:t>i</w:t>
      </w:r>
      <w:r w:rsidR="00BF1B76">
        <w:t xml:space="preserve">deas de la clase dominante — el capital financiero— y son las clases dominadas las que </w:t>
      </w:r>
      <w:r>
        <w:t>aparecen</w:t>
      </w:r>
      <w:r w:rsidR="00BF1B76">
        <w:t xml:space="preserve"> ahora sin opinión ni alternativa real ante la situación de poder en la Restauración</w:t>
      </w:r>
      <w:r>
        <w:t>.</w:t>
      </w:r>
    </w:p>
    <w:p w:rsidR="00635AF4" w:rsidRDefault="00164A97" w:rsidP="00635AF4">
      <w:r>
        <w:t>Si de</w:t>
      </w:r>
      <w:r w:rsidR="00BF1B76">
        <w:t xml:space="preserve"> lo que s</w:t>
      </w:r>
      <w:r>
        <w:t>e</w:t>
      </w:r>
      <w:r w:rsidR="00BF1B76">
        <w:t xml:space="preserve"> trataba, a la muerte del dictador, era de devolver al pueblo las libertades políticas para</w:t>
      </w:r>
      <w:r>
        <w:t xml:space="preserve"> que con ellas definiera unas re</w:t>
      </w:r>
      <w:r w:rsidR="00BF1B76">
        <w:t>glas de juego democrático, como en Europa, hay que reconocer que todo se ha hecho al revés, las reglas de juego de la R</w:t>
      </w:r>
      <w:r>
        <w:t>e</w:t>
      </w:r>
      <w:r w:rsidR="00BF1B76">
        <w:t>for</w:t>
      </w:r>
      <w:r>
        <w:t>ma</w:t>
      </w:r>
      <w:r w:rsidR="00BF1B76">
        <w:t xml:space="preserve"> política se dic</w:t>
      </w:r>
      <w:r>
        <w:t>t</w:t>
      </w:r>
      <w:r w:rsidR="00BF1B76">
        <w:t>aron autoritariamente antes de que las libertades fuese</w:t>
      </w:r>
      <w:r>
        <w:t>n</w:t>
      </w:r>
      <w:r w:rsidR="00BF1B76">
        <w:t xml:space="preserve"> efectivas</w:t>
      </w:r>
      <w:r>
        <w:t>.</w:t>
      </w:r>
      <w:r w:rsidR="00BF1B76">
        <w:t xml:space="preserve"> Los partidos democráti</w:t>
      </w:r>
      <w:r>
        <w:t>c</w:t>
      </w:r>
      <w:r w:rsidR="00BF1B76">
        <w:t>os</w:t>
      </w:r>
      <w:r>
        <w:t>,</w:t>
      </w:r>
      <w:r w:rsidR="00BF1B76">
        <w:t xml:space="preserve"> forzados por la decisión unilateral del PSOE de participar en las elecciones</w:t>
      </w:r>
      <w:r>
        <w:t>,</w:t>
      </w:r>
      <w:r w:rsidR="00BF1B76">
        <w:t xml:space="preserve"> se prestaron a la ilusión. Fue consultada la opinión del elector, y celebrada la elección d</w:t>
      </w:r>
      <w:r>
        <w:t>e</w:t>
      </w:r>
      <w:r w:rsidR="00BF1B76">
        <w:t xml:space="preserve"> sus repres</w:t>
      </w:r>
      <w:r>
        <w:t>e</w:t>
      </w:r>
      <w:r w:rsidR="00BF1B76">
        <w:t>ntantes</w:t>
      </w:r>
      <w:r>
        <w:t>,</w:t>
      </w:r>
      <w:r w:rsidR="00BF1B76">
        <w:t xml:space="preserve"> antes de que el uso de la </w:t>
      </w:r>
      <w:r>
        <w:t>libertad</w:t>
      </w:r>
      <w:r w:rsidR="00BF1B76">
        <w:t xml:space="preserve"> hubies</w:t>
      </w:r>
      <w:r>
        <w:t>e</w:t>
      </w:r>
      <w:r w:rsidR="00BF1B76">
        <w:t xml:space="preserve"> permitido la formación de un</w:t>
      </w:r>
      <w:r>
        <w:t>a</w:t>
      </w:r>
      <w:r w:rsidR="00BF1B76">
        <w:t xml:space="preserve"> conciencia política adecuada al grado de desarrollo histórico alcanzado por cada grupo social. El resultado</w:t>
      </w:r>
      <w:r>
        <w:t xml:space="preserve"> </w:t>
      </w:r>
      <w:r w:rsidR="00635AF4">
        <w:t>de este error está hoy a la vista de todo el que quiera contemplar la artif</w:t>
      </w:r>
      <w:r>
        <w:t xml:space="preserve">icialidad </w:t>
      </w:r>
      <w:r w:rsidR="00635AF4">
        <w:t xml:space="preserve">de un Parlamento que para subsistir necesita funcionar </w:t>
      </w:r>
      <w:r>
        <w:t xml:space="preserve">extraparlamentariamente. </w:t>
      </w:r>
      <w:r w:rsidR="00635AF4">
        <w:t xml:space="preserve">El </w:t>
      </w:r>
      <w:r>
        <w:t>e</w:t>
      </w:r>
      <w:r w:rsidR="00635AF4">
        <w:t>rror no está en el pacto político extrapar</w:t>
      </w:r>
      <w:r>
        <w:t xml:space="preserve">lamentario de la </w:t>
      </w:r>
      <w:r w:rsidR="00635AF4">
        <w:t>Monclo</w:t>
      </w:r>
      <w:r>
        <w:t>a</w:t>
      </w:r>
      <w:r w:rsidR="00635AF4">
        <w:t xml:space="preserve"> sino en la creación de un sistema parlamentario sin poder, y sin posibilidad de control del poder, que obliga lógicamente, a ignorarlo.</w:t>
      </w:r>
    </w:p>
    <w:p w:rsidR="00635AF4" w:rsidRDefault="00635AF4" w:rsidP="00635AF4">
      <w:r>
        <w:t xml:space="preserve">Por otra parte, si de lo que se trata, además, era de asegurar el desarrollo de la actividad </w:t>
      </w:r>
      <w:r w:rsidR="00084152">
        <w:t>i</w:t>
      </w:r>
      <w:r>
        <w:t>ndustrial, deprimida por el corsé financiero del grupo dominante bajo la dictadura, lo razonable hubiese sido que frente a la alt</w:t>
      </w:r>
      <w:r w:rsidR="00084152">
        <w:t>e</w:t>
      </w:r>
      <w:r>
        <w:t>rnativa especulativa del Estado totalitario</w:t>
      </w:r>
      <w:r w:rsidR="00084152">
        <w:t>,</w:t>
      </w:r>
      <w:r>
        <w:t xml:space="preserve"> se hubiese definido, en un pro</w:t>
      </w:r>
      <w:r w:rsidR="00084152">
        <w:t>grama de</w:t>
      </w:r>
      <w:r>
        <w:t xml:space="preserve"> Gobierno provisional de concentración, una verdadera alterna</w:t>
      </w:r>
      <w:r w:rsidR="00084152">
        <w:t>tiva i</w:t>
      </w:r>
      <w:r>
        <w:t>ndustrial para la democracia. En su lugar, el Pacto económico de la Moncloa</w:t>
      </w:r>
      <w:r w:rsidR="00084152">
        <w:t>,</w:t>
      </w:r>
      <w:r>
        <w:t xml:space="preserve"> que llega con un a</w:t>
      </w:r>
      <w:r w:rsidR="00084152">
        <w:t>ñ</w:t>
      </w:r>
      <w:r>
        <w:t>o de retraso</w:t>
      </w:r>
      <w:r w:rsidR="00084152">
        <w:t>,</w:t>
      </w:r>
      <w:r>
        <w:t xml:space="preserve"> y no por culpa de la oposición, consagra la continuación de la misma alternativa financiera del franquismo, aunque notabl</w:t>
      </w:r>
      <w:r w:rsidR="00084152">
        <w:t>e</w:t>
      </w:r>
      <w:r>
        <w:t>m</w:t>
      </w:r>
      <w:r w:rsidR="00084152">
        <w:t>e</w:t>
      </w:r>
      <w:r>
        <w:t>nte racionalizada en su gestión</w:t>
      </w:r>
      <w:r w:rsidR="00084152">
        <w:t>.</w:t>
      </w:r>
    </w:p>
    <w:p w:rsidR="00CD6EE8" w:rsidRDefault="00635AF4" w:rsidP="00635AF4">
      <w:r>
        <w:t>El voluntarismo de la clase editorial y política para imponer el triunfo de la opinión sobre el d</w:t>
      </w:r>
      <w:r w:rsidR="00084152">
        <w:t>e</w:t>
      </w:r>
      <w:r>
        <w:t xml:space="preserve"> </w:t>
      </w:r>
      <w:r w:rsidR="00084152">
        <w:t>l</w:t>
      </w:r>
      <w:r>
        <w:t>os intereses de la realidad económica r</w:t>
      </w:r>
      <w:r w:rsidR="00084152">
        <w:t>e</w:t>
      </w:r>
      <w:r>
        <w:t xml:space="preserve">cuerda aquella anécdota del </w:t>
      </w:r>
      <w:r w:rsidR="00084152">
        <w:t>niño</w:t>
      </w:r>
      <w:r>
        <w:t xml:space="preserve"> que pretendía, con una concha, vaciar el agua del océano en el agujero que </w:t>
      </w:r>
      <w:r w:rsidR="00084152">
        <w:t>había</w:t>
      </w:r>
      <w:r>
        <w:t xml:space="preserve"> abierto en la a</w:t>
      </w:r>
      <w:r w:rsidR="00084152">
        <w:t>r</w:t>
      </w:r>
      <w:r>
        <w:t>ena da la playa</w:t>
      </w:r>
      <w:r w:rsidR="00084152">
        <w:t>.</w:t>
      </w:r>
      <w:r>
        <w:t xml:space="preserve"> Es inútil esperar la superación d</w:t>
      </w:r>
      <w:r w:rsidR="00F06F1A">
        <w:t>e</w:t>
      </w:r>
      <w:r>
        <w:t xml:space="preserve"> la c</w:t>
      </w:r>
      <w:r w:rsidR="00084152">
        <w:t>ri</w:t>
      </w:r>
      <w:r>
        <w:t xml:space="preserve">sis industrial confiando la condición del proceso económico a una mejor gestión de </w:t>
      </w:r>
      <w:r w:rsidR="00084152">
        <w:t>l</w:t>
      </w:r>
      <w:r>
        <w:t>os intereses financieros</w:t>
      </w:r>
      <w:r w:rsidR="00084152">
        <w:t>.</w:t>
      </w:r>
      <w:r>
        <w:t xml:space="preserve"> Pero ya está visto que cuando la</w:t>
      </w:r>
      <w:r w:rsidR="00084152">
        <w:t>s</w:t>
      </w:r>
      <w:r>
        <w:t xml:space="preserve"> opiniones se divorcian de los intereses objetivos estamos condenados a recorrer todos los ciclos del </w:t>
      </w:r>
      <w:r w:rsidR="00084152">
        <w:t>e</w:t>
      </w:r>
      <w:r>
        <w:t>rror antes de retomar a la razón</w:t>
      </w:r>
      <w:r w:rsidR="00084152">
        <w:t>.</w:t>
      </w:r>
    </w:p>
    <w:p w:rsidR="00635AF4" w:rsidRDefault="00635AF4" w:rsidP="00635AF4"/>
    <w:p w:rsidR="00635AF4" w:rsidRDefault="00635AF4" w:rsidP="00635AF4"/>
    <w:sectPr w:rsidR="00635AF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35AF4"/>
    <w:rsid w:val="00084152"/>
    <w:rsid w:val="00106231"/>
    <w:rsid w:val="00164A97"/>
    <w:rsid w:val="00203BD4"/>
    <w:rsid w:val="002525B0"/>
    <w:rsid w:val="00300B4D"/>
    <w:rsid w:val="003D00B9"/>
    <w:rsid w:val="00421C5B"/>
    <w:rsid w:val="00512B77"/>
    <w:rsid w:val="00534988"/>
    <w:rsid w:val="0054350E"/>
    <w:rsid w:val="005E62D0"/>
    <w:rsid w:val="00635AF4"/>
    <w:rsid w:val="006D4186"/>
    <w:rsid w:val="00723453"/>
    <w:rsid w:val="00746952"/>
    <w:rsid w:val="007B78BC"/>
    <w:rsid w:val="007D4FB6"/>
    <w:rsid w:val="007D67F1"/>
    <w:rsid w:val="00A304E8"/>
    <w:rsid w:val="00AF38CA"/>
    <w:rsid w:val="00B41EF0"/>
    <w:rsid w:val="00B713D0"/>
    <w:rsid w:val="00B77129"/>
    <w:rsid w:val="00BC07CE"/>
    <w:rsid w:val="00BF1B76"/>
    <w:rsid w:val="00BF3E40"/>
    <w:rsid w:val="00C66143"/>
    <w:rsid w:val="00CD2012"/>
    <w:rsid w:val="00CD4B28"/>
    <w:rsid w:val="00CD6EE8"/>
    <w:rsid w:val="00DD518A"/>
    <w:rsid w:val="00E10EEF"/>
    <w:rsid w:val="00F06F1A"/>
    <w:rsid w:val="00F77C36"/>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1037</Words>
  <Characters>5705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6</cp:revision>
  <cp:lastPrinted>2021-03-04T19:46:00Z</cp:lastPrinted>
  <dcterms:created xsi:type="dcterms:W3CDTF">2018-10-01T10:22:00Z</dcterms:created>
  <dcterms:modified xsi:type="dcterms:W3CDTF">2021-03-04T20:08:00Z</dcterms:modified>
</cp:coreProperties>
</file>