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296" w:rsidRPr="00A05296" w:rsidRDefault="00A05296" w:rsidP="00A05296">
      <w:pPr>
        <w:rPr>
          <w:b/>
        </w:rPr>
      </w:pPr>
      <w:r w:rsidRPr="00A05296">
        <w:rPr>
          <w:b/>
        </w:rPr>
        <w:t>FUNCIÓN DEL DISEÑO</w:t>
      </w:r>
    </w:p>
    <w:p w:rsidR="00A05296" w:rsidRDefault="00A05296" w:rsidP="00A05296">
      <w:r>
        <w:t>BLOG DE AGT, 14 DE DICIEMBRE DE 2007</w:t>
      </w:r>
    </w:p>
    <w:p w:rsidR="00A05296" w:rsidRDefault="00A05296" w:rsidP="00A05296">
      <w:r>
        <w:t>ANTONIO GARCIA-TREVIJANO</w:t>
      </w:r>
    </w:p>
    <w:p w:rsidR="00A05296" w:rsidRDefault="00A05296" w:rsidP="00A05296"/>
    <w:p w:rsidR="00A05296" w:rsidRDefault="00A05296" w:rsidP="00A05296">
      <w:r>
        <w:t xml:space="preserve">Los buenos diseños de un periódico, además de procurar las sensaciones agradables y las funciones utilitarias de los diseños industriales, cumplen una función pedagógica para los que lo escriben y leen. Les enseñan </w:t>
      </w:r>
      <w:proofErr w:type="spellStart"/>
      <w:r>
        <w:t>como</w:t>
      </w:r>
      <w:proofErr w:type="spellEnd"/>
      <w:r>
        <w:t xml:space="preserve"> hacerlo para que la lectura sea más rápida y el mensaje transmitido, mejor asimilado. Cuando nacieron los modernos periódicos, el diseño de la parte informativa apenas se diferenciaba de los ideados para opiniones y recreos.</w:t>
      </w:r>
    </w:p>
    <w:p w:rsidR="00A05296" w:rsidRDefault="00A05296" w:rsidP="00A05296">
      <w:r>
        <w:t>Poco a poco se ha ido olvidando que la invención de la página escrita en varias columnas, obedecía tanto a facilitar la rapidez de lectura, como a la ordenación de las materias en una clasificación de las noticias y opiniones según el orden de valor que les daba el editor. Cuando los titulares que encabezan las noticias se extienden sobre el mismo número de columnas en diversos periódicos, se evidencia que, por encima de la competencia, hay un consenso informativo.</w:t>
      </w:r>
    </w:p>
    <w:p w:rsidR="00A05296" w:rsidRDefault="00A05296" w:rsidP="00A05296">
      <w:r>
        <w:t>El nacimiento de un Diario de la verdad=libertad está obligado a dar a su diseño la estructura que permita comprender, sin dificultad, cual es el método adoptado para clasificar las materias tratadas. Una claridad que, en la complejidad de las sociedades actuales, no se desprende de la simple separación de noticias y opiniones, ni de la división del periódico en las tradicionales páginas de política nacional, política internacional, sucesos, sociedad, cultura, economía, deportes, espectáculo y recreaciones o pasatiempos. Por ejemplo, las noticias internacionales, de economía o deportes, tienen dimensionas políticas nacionales. La distinción entre sociedad y cultura es un misterio periodístico que nadie descifra.</w:t>
      </w:r>
    </w:p>
    <w:p w:rsidR="00A05296" w:rsidRDefault="00A05296" w:rsidP="00A05296">
      <w:r>
        <w:t>El Diario español República Constitucional obedece al diseño de la triada. Las ciencias comenzaran a existir cuando separaron en clasificaciones diferentes los géneros y especies de los reinos animal, vegetal y mineral. Las tres funciones sociales de los pueblos indoeuropeos (guerrera, sacerdotal y productiva) determinaron la estructura trinitaria de la mitología y la teología. El pensamiento siempre ha sido subyugado por el equilibrio dinámico de la tesis, la antítesis y la síntesis. El número tres simboliza el equilibrio básico de la pluralidad. Derecha, izquierda, centro.</w:t>
      </w:r>
    </w:p>
    <w:p w:rsidR="00A05296" w:rsidRDefault="00A05296" w:rsidP="00A05296">
      <w:r>
        <w:t>El numero tres de la futura forma republicana del Estado me dictó el logotipo de la cabecera; la elección del tipo de tres columnas en toda la estructura del Diario; la división de la portada en tres secciones (la crónica del como si, lo enemigo de lo natural y el editorial); la programación de la página titulada Panóptica política, para que se desarrollen en tres columnas diferentes las tres ideas-fuerza del MCRC (unidad nacional, sistema electoral mayoritario, presidencialismo en la forma de gobierno); y finalmente, las tres perspectivas de los principios y valores del MCRC (lealtad, verdad, libertad), que inspiran el Criterio democrático desde el que se mira y se juzgan, en tres columnas de la pagina 3, la deslealtad del Estado a la sociedad civil (deslealtad institucional de los organismos y órganos del Estado de Partidos), la impostura mediática que oculta esa deslealtad con ideologías estatales, y la deslealtad de los propios particulares a sí mismos y a su dignidad, mediante actos continuos y masivos de servidumbre voluntaria a la deslealtad de sus gobernantes. .</w:t>
      </w:r>
    </w:p>
    <w:p w:rsidR="004D67CE" w:rsidRDefault="00A05296" w:rsidP="00A05296">
      <w:r>
        <w:t xml:space="preserve">Son normales las dificultades que encuentran los escritores del MCRC para acomodar sus criterios de verdad, instalados en sus conciencias, a las exigencias de esta nueva estructura científica del periodismo, que rompe las formas tradicionales de redactar crónicas de actualidad y artículos de opinión. La manera </w:t>
      </w:r>
      <w:proofErr w:type="spellStart"/>
      <w:r>
        <w:t>mas</w:t>
      </w:r>
      <w:proofErr w:type="spellEnd"/>
      <w:r>
        <w:t xml:space="preserve"> rápida de llegar al dominio de los géneros periodísticos exigidos por el Diario español de RC, es procediendo de la misma manera que al desarrollar, en este blog, la Teoría de la República Constitucional. O sea, comentar aquí los textos de la portada, y estudiar minuciosamente los motivos de cada corrección, supresión o complemento a los artículos enviados para su publicación en el Diario.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05296"/>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05296"/>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29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3467</Characters>
  <Application>Microsoft Office Word</Application>
  <DocSecurity>0</DocSecurity>
  <Lines>28</Lines>
  <Paragraphs>8</Paragraphs>
  <ScaleCrop>false</ScaleCrop>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2019-04-03T08:14:00Z</dcterms:created>
  <dcterms:modified xsi:type="dcterms:W3CDTF">2019-04-03T08:14:00Z</dcterms:modified>
</cp:coreProperties>
</file>