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1BD" w:rsidRDefault="002A31BD" w:rsidP="002A31BD">
      <w:pPr>
        <w:jc w:val="left"/>
        <w:textAlignment w:val="baseline"/>
        <w:outlineLvl w:val="0"/>
        <w:rPr>
          <w:rFonts w:eastAsia="Times New Roman" w:cs="Times New Roman"/>
          <w:b/>
          <w:bCs/>
          <w:color w:val="000000"/>
          <w:spacing w:val="-15"/>
          <w:kern w:val="36"/>
          <w:szCs w:val="20"/>
          <w:lang w:val="es-ES" w:eastAsia="es-ES"/>
        </w:rPr>
      </w:pPr>
      <w:r w:rsidRPr="002A31BD">
        <w:rPr>
          <w:rFonts w:eastAsia="Times New Roman" w:cs="Times New Roman"/>
          <w:b/>
          <w:bCs/>
          <w:color w:val="000000"/>
          <w:spacing w:val="-15"/>
          <w:kern w:val="36"/>
          <w:szCs w:val="20"/>
          <w:lang w:val="es-ES" w:eastAsia="es-ES"/>
        </w:rPr>
        <w:t>MUERE EL POLÍTICO ANTONIO GARCÍA-TREVIJANO A LOS 90 AÑOS</w:t>
      </w:r>
    </w:p>
    <w:p w:rsidR="002A31BD" w:rsidRDefault="002A31BD" w:rsidP="002A31BD">
      <w:pPr>
        <w:jc w:val="left"/>
        <w:textAlignment w:val="baseline"/>
        <w:outlineLvl w:val="0"/>
        <w:rPr>
          <w:rFonts w:eastAsia="Times New Roman" w:cs="Times New Roman"/>
          <w:b/>
          <w:bCs/>
          <w:color w:val="000000"/>
          <w:spacing w:val="-15"/>
          <w:kern w:val="36"/>
          <w:szCs w:val="20"/>
          <w:lang w:val="es-ES" w:eastAsia="es-ES"/>
        </w:rPr>
      </w:pPr>
      <w:r>
        <w:rPr>
          <w:rFonts w:eastAsia="Times New Roman" w:cs="Times New Roman"/>
          <w:b/>
          <w:bCs/>
          <w:color w:val="000000"/>
          <w:spacing w:val="-15"/>
          <w:kern w:val="36"/>
          <w:szCs w:val="20"/>
          <w:lang w:val="es-ES" w:eastAsia="es-ES"/>
        </w:rPr>
        <w:t>EL PAÍS, 1 MARZO 2018</w:t>
      </w:r>
    </w:p>
    <w:p w:rsidR="002A31BD" w:rsidRPr="002A31BD" w:rsidRDefault="002A31BD" w:rsidP="002A31BD">
      <w:pPr>
        <w:jc w:val="left"/>
        <w:textAlignment w:val="baseline"/>
        <w:outlineLvl w:val="0"/>
        <w:rPr>
          <w:rFonts w:eastAsia="Times New Roman" w:cs="Times New Roman"/>
          <w:bCs/>
          <w:color w:val="000000"/>
          <w:spacing w:val="-15"/>
          <w:kern w:val="36"/>
          <w:szCs w:val="20"/>
          <w:lang w:val="es-ES" w:eastAsia="es-ES"/>
        </w:rPr>
      </w:pPr>
      <w:hyperlink r:id="rId5" w:history="1">
        <w:r w:rsidRPr="002A31BD">
          <w:rPr>
            <w:rStyle w:val="Hipervnculo"/>
            <w:rFonts w:eastAsia="Times New Roman" w:cs="Times New Roman"/>
            <w:bCs/>
            <w:spacing w:val="-15"/>
            <w:kern w:val="36"/>
            <w:szCs w:val="20"/>
            <w:u w:val="none"/>
            <w:lang w:val="es-ES" w:eastAsia="es-ES"/>
          </w:rPr>
          <w:t>https://elpais.com/politica/2018/03/01/actualidad/1519872490_298030.html</w:t>
        </w:r>
      </w:hyperlink>
    </w:p>
    <w:p w:rsidR="002A31BD" w:rsidRPr="002A31BD" w:rsidRDefault="002A31BD" w:rsidP="002A31BD">
      <w:pPr>
        <w:jc w:val="left"/>
        <w:textAlignment w:val="baseline"/>
        <w:outlineLvl w:val="0"/>
        <w:rPr>
          <w:rFonts w:eastAsia="Times New Roman" w:cs="Times New Roman"/>
          <w:b/>
          <w:bCs/>
          <w:color w:val="000000"/>
          <w:spacing w:val="-15"/>
          <w:kern w:val="36"/>
          <w:szCs w:val="20"/>
          <w:lang w:val="es-ES" w:eastAsia="es-ES"/>
        </w:rPr>
      </w:pPr>
    </w:p>
    <w:p w:rsidR="002A31BD" w:rsidRPr="002A31BD" w:rsidRDefault="002A31BD" w:rsidP="002A31BD">
      <w:pPr>
        <w:jc w:val="left"/>
        <w:textAlignment w:val="baseline"/>
        <w:outlineLvl w:val="1"/>
        <w:rPr>
          <w:rFonts w:eastAsia="Times New Roman" w:cs="Times New Roman"/>
          <w:b/>
          <w:bCs/>
          <w:color w:val="444444"/>
          <w:szCs w:val="20"/>
          <w:lang w:val="es-ES" w:eastAsia="es-ES"/>
        </w:rPr>
      </w:pPr>
      <w:r w:rsidRPr="002A31BD">
        <w:rPr>
          <w:rFonts w:eastAsia="Times New Roman" w:cs="Times New Roman"/>
          <w:b/>
          <w:bCs/>
          <w:color w:val="444444"/>
          <w:szCs w:val="20"/>
          <w:lang w:val="es-ES" w:eastAsia="es-ES"/>
        </w:rPr>
        <w:t>El jurista destacó por su lucha en defensa de la libertad y por su activismo contra la dictadura franquista</w:t>
      </w:r>
    </w:p>
    <w:p w:rsidR="002A31BD" w:rsidRDefault="002A31BD" w:rsidP="002A31BD">
      <w:pPr>
        <w:shd w:val="clear" w:color="auto" w:fill="FFFFFF"/>
        <w:jc w:val="left"/>
        <w:textAlignment w:val="baseline"/>
        <w:rPr>
          <w:rFonts w:eastAsia="Times New Roman" w:cs="Arial"/>
          <w:color w:val="444444"/>
          <w:szCs w:val="20"/>
          <w:lang w:val="es-ES" w:eastAsia="es-ES"/>
        </w:rPr>
      </w:pPr>
    </w:p>
    <w:p w:rsidR="002A31BD" w:rsidRPr="002A31BD" w:rsidRDefault="002A31BD" w:rsidP="002A31BD">
      <w:pPr>
        <w:shd w:val="clear" w:color="auto" w:fill="FFFFFF"/>
        <w:jc w:val="left"/>
        <w:textAlignment w:val="baseline"/>
        <w:rPr>
          <w:rFonts w:eastAsia="Times New Roman" w:cs="Arial"/>
          <w:color w:val="444444"/>
          <w:szCs w:val="20"/>
          <w:lang w:val="es-ES" w:eastAsia="es-ES"/>
        </w:rPr>
      </w:pPr>
      <w:r w:rsidRPr="002A31BD">
        <w:rPr>
          <w:rFonts w:eastAsia="Times New Roman" w:cs="Arial"/>
          <w:color w:val="444444"/>
          <w:szCs w:val="20"/>
          <w:lang w:val="es-ES" w:eastAsia="es-ES"/>
        </w:rPr>
        <w:t>El jurista, abogado, político y pensador republicano </w:t>
      </w:r>
      <w:hyperlink r:id="rId6" w:history="1">
        <w:r w:rsidRPr="002A31BD">
          <w:rPr>
            <w:rFonts w:eastAsia="Times New Roman" w:cs="Arial"/>
            <w:b/>
            <w:bCs/>
            <w:color w:val="016CA2"/>
            <w:szCs w:val="20"/>
            <w:lang w:val="es-ES" w:eastAsia="es-ES"/>
          </w:rPr>
          <w:t>Antonio García-Trevijano</w:t>
        </w:r>
      </w:hyperlink>
      <w:r w:rsidRPr="002A31BD">
        <w:rPr>
          <w:rFonts w:eastAsia="Times New Roman" w:cs="Arial"/>
          <w:color w:val="444444"/>
          <w:szCs w:val="20"/>
          <w:lang w:val="es-ES" w:eastAsia="es-ES"/>
        </w:rPr>
        <w:t> ha fallecido este miércoles a los 90 años, según ha informado el Movimiento de Ciudadanos hacia la República Constitucional (MCRC), del que era fundador y presidente.</w:t>
      </w:r>
    </w:p>
    <w:p w:rsidR="002A31BD" w:rsidRPr="002A31BD" w:rsidRDefault="002A31BD" w:rsidP="002A31BD">
      <w:pPr>
        <w:shd w:val="clear" w:color="auto" w:fill="FFFFFF"/>
        <w:jc w:val="left"/>
        <w:textAlignment w:val="baseline"/>
        <w:rPr>
          <w:rFonts w:eastAsia="Times New Roman" w:cs="Arial"/>
          <w:color w:val="444444"/>
          <w:szCs w:val="20"/>
          <w:lang w:val="es-ES" w:eastAsia="es-ES"/>
        </w:rPr>
      </w:pPr>
      <w:r w:rsidRPr="002A31BD">
        <w:rPr>
          <w:rFonts w:eastAsia="Times New Roman" w:cs="Arial"/>
          <w:color w:val="444444"/>
          <w:szCs w:val="20"/>
          <w:lang w:val="es-ES" w:eastAsia="es-ES"/>
        </w:rPr>
        <w:t>Nacido en Alhama de Granada (Granada) el 18 de julio de 1927, destacó por su lucha en defensa de la libertad y por su activismo contra la </w:t>
      </w:r>
      <w:hyperlink r:id="rId7" w:history="1">
        <w:r w:rsidRPr="002A31BD">
          <w:rPr>
            <w:rFonts w:eastAsia="Times New Roman" w:cs="Arial"/>
            <w:color w:val="016CA2"/>
            <w:szCs w:val="20"/>
            <w:lang w:val="es-ES" w:eastAsia="es-ES"/>
          </w:rPr>
          <w:t>dictadura franquista</w:t>
        </w:r>
      </w:hyperlink>
      <w:r w:rsidRPr="002A31BD">
        <w:rPr>
          <w:rFonts w:eastAsia="Times New Roman" w:cs="Arial"/>
          <w:color w:val="444444"/>
          <w:szCs w:val="20"/>
          <w:lang w:val="es-ES" w:eastAsia="es-ES"/>
        </w:rPr>
        <w:t>. Rechazaba definirse como republicano y aseguraba ser 'repúblico', "un estadista de la República" que forma parte del pueblo "que contribuye activamente a cambiar la naturaleza de la política", según ha defendido públicamente en varias ocasiones.</w:t>
      </w:r>
    </w:p>
    <w:p w:rsidR="002A31BD" w:rsidRPr="002A31BD" w:rsidRDefault="002A31BD" w:rsidP="002A31BD">
      <w:pPr>
        <w:shd w:val="clear" w:color="auto" w:fill="FFFFFF"/>
        <w:jc w:val="left"/>
        <w:textAlignment w:val="baseline"/>
        <w:rPr>
          <w:rFonts w:eastAsia="Times New Roman" w:cs="Arial"/>
          <w:color w:val="444444"/>
          <w:szCs w:val="20"/>
          <w:lang w:val="es-ES" w:eastAsia="es-ES"/>
        </w:rPr>
      </w:pPr>
      <w:r w:rsidRPr="002A31BD">
        <w:rPr>
          <w:rFonts w:eastAsia="Times New Roman" w:cs="Arial"/>
          <w:color w:val="444444"/>
          <w:szCs w:val="20"/>
          <w:lang w:val="es-ES" w:eastAsia="es-ES"/>
        </w:rPr>
        <w:t>Casado y con dos hijos, </w:t>
      </w:r>
      <w:hyperlink r:id="rId8" w:tgtFrame="_blank" w:history="1">
        <w:r w:rsidRPr="002A31BD">
          <w:rPr>
            <w:rFonts w:eastAsia="Times New Roman" w:cs="Arial"/>
            <w:b/>
            <w:bCs/>
            <w:color w:val="016CA2"/>
            <w:szCs w:val="20"/>
            <w:lang w:val="es-ES" w:eastAsia="es-ES"/>
          </w:rPr>
          <w:t>Antonio García-Trevijano</w:t>
        </w:r>
      </w:hyperlink>
      <w:r w:rsidRPr="002A31BD">
        <w:rPr>
          <w:rFonts w:eastAsia="Times New Roman" w:cs="Arial"/>
          <w:b/>
          <w:bCs/>
          <w:color w:val="444444"/>
          <w:szCs w:val="20"/>
          <w:lang w:val="es-ES" w:eastAsia="es-ES"/>
        </w:rPr>
        <w:t> </w:t>
      </w:r>
      <w:r w:rsidRPr="002A31BD">
        <w:rPr>
          <w:rFonts w:eastAsia="Times New Roman" w:cs="Arial"/>
          <w:color w:val="444444"/>
          <w:szCs w:val="20"/>
          <w:lang w:val="es-ES" w:eastAsia="es-ES"/>
        </w:rPr>
        <w:t>fue uno de los organizadores de la reunión clandestina de CCOO en la fábrica de Medias Vilma (Plaza de Castilla) que preparó la huelga de octubre de 1967.</w:t>
      </w:r>
    </w:p>
    <w:p w:rsidR="002A31BD" w:rsidRPr="002A31BD" w:rsidRDefault="002A31BD" w:rsidP="002A31BD">
      <w:pPr>
        <w:shd w:val="clear" w:color="auto" w:fill="FFFFFF"/>
        <w:jc w:val="left"/>
        <w:textAlignment w:val="baseline"/>
        <w:rPr>
          <w:rFonts w:eastAsia="Times New Roman" w:cs="Arial"/>
          <w:color w:val="444444"/>
          <w:szCs w:val="20"/>
          <w:lang w:val="es-ES" w:eastAsia="es-ES"/>
        </w:rPr>
      </w:pPr>
      <w:r w:rsidRPr="002A31BD">
        <w:rPr>
          <w:rFonts w:eastAsia="Times New Roman" w:cs="Arial"/>
          <w:color w:val="444444"/>
          <w:szCs w:val="20"/>
          <w:lang w:val="es-ES" w:eastAsia="es-ES"/>
        </w:rPr>
        <w:t>Profesor de Derecho Mercantil en la Universidad de Granada, en 1974 fue el coordinador y redactor del manifiesto de la Junta Democrática de España. Posteriormente, tuvo un papel relevante en la fusión de ésta con la Plataforma de Convergencia, dando lugar a la '</w:t>
      </w:r>
      <w:proofErr w:type="spellStart"/>
      <w:r w:rsidRPr="002A31BD">
        <w:rPr>
          <w:rFonts w:eastAsia="Times New Roman" w:cs="Arial"/>
          <w:color w:val="444444"/>
          <w:szCs w:val="20"/>
          <w:lang w:val="es-ES" w:eastAsia="es-ES"/>
        </w:rPr>
        <w:t>Platajunta</w:t>
      </w:r>
      <w:proofErr w:type="spellEnd"/>
      <w:r w:rsidRPr="002A31BD">
        <w:rPr>
          <w:rFonts w:eastAsia="Times New Roman" w:cs="Arial"/>
          <w:color w:val="444444"/>
          <w:szCs w:val="20"/>
          <w:lang w:val="es-ES" w:eastAsia="es-ES"/>
        </w:rPr>
        <w:t>', un organismo unitario de oposición al régimen dictatorial que buscaba la amnistía, la libertad política y la convocatoria de elecciones a Cortes Constituyentes.</w:t>
      </w:r>
    </w:p>
    <w:p w:rsidR="002A31BD" w:rsidRPr="002A31BD" w:rsidRDefault="002A31BD" w:rsidP="002A31BD">
      <w:pPr>
        <w:shd w:val="clear" w:color="auto" w:fill="FFFFFF"/>
        <w:jc w:val="left"/>
        <w:textAlignment w:val="baseline"/>
        <w:rPr>
          <w:rFonts w:eastAsia="Times New Roman" w:cs="Arial"/>
          <w:color w:val="444444"/>
          <w:szCs w:val="20"/>
          <w:lang w:val="es-ES" w:eastAsia="es-ES"/>
        </w:rPr>
      </w:pPr>
      <w:r w:rsidRPr="002A31BD">
        <w:rPr>
          <w:rFonts w:eastAsia="Times New Roman" w:cs="Arial"/>
          <w:color w:val="444444"/>
          <w:szCs w:val="20"/>
          <w:lang w:val="es-ES" w:eastAsia="es-ES"/>
        </w:rPr>
        <w:t>Fundador en 1977 de la revista </w:t>
      </w:r>
      <w:proofErr w:type="spellStart"/>
      <w:r w:rsidRPr="002A31BD">
        <w:rPr>
          <w:rFonts w:eastAsia="Times New Roman" w:cs="Arial"/>
          <w:i/>
          <w:iCs/>
          <w:color w:val="444444"/>
          <w:szCs w:val="20"/>
          <w:lang w:val="es-ES" w:eastAsia="es-ES"/>
        </w:rPr>
        <w:t>Reporter</w:t>
      </w:r>
      <w:proofErr w:type="spellEnd"/>
      <w:r w:rsidRPr="002A31BD">
        <w:rPr>
          <w:rFonts w:eastAsia="Times New Roman" w:cs="Arial"/>
          <w:color w:val="444444"/>
          <w:szCs w:val="20"/>
          <w:lang w:val="es-ES" w:eastAsia="es-ES"/>
        </w:rPr>
        <w:t>, denunció en ella lo que consideraba una traición por parte los partidos clandestinos legalizados por Adolfo Suárez contra el compromiso de no aceptar Constitución alguna que no saliera de un período de libertad constituyente que diera a la República la oportunidad de ser elegida.</w:t>
      </w:r>
    </w:p>
    <w:p w:rsidR="002A31BD" w:rsidRPr="002A31BD" w:rsidRDefault="002A31BD" w:rsidP="002A31BD">
      <w:pPr>
        <w:shd w:val="clear" w:color="auto" w:fill="FFFFFF"/>
        <w:jc w:val="left"/>
        <w:textAlignment w:val="baseline"/>
        <w:rPr>
          <w:rFonts w:eastAsia="Times New Roman" w:cs="Arial"/>
          <w:color w:val="444444"/>
          <w:szCs w:val="20"/>
          <w:lang w:val="es-ES" w:eastAsia="es-ES"/>
        </w:rPr>
      </w:pPr>
      <w:r w:rsidRPr="002A31BD">
        <w:rPr>
          <w:rFonts w:eastAsia="Times New Roman" w:cs="Arial"/>
          <w:color w:val="444444"/>
          <w:szCs w:val="20"/>
          <w:lang w:val="es-ES" w:eastAsia="es-ES"/>
        </w:rPr>
        <w:t>Miembro fundador de la Asociación de Escritores y Periodistas Independientes (AEPI) en 1998, junto con directores de prensa y radio, con el objetivo, según él mismo reconoció, de echar a Felipe González por su corrupción y por sus crímenes.</w:t>
      </w:r>
    </w:p>
    <w:p w:rsidR="002A31BD" w:rsidRPr="002A31BD" w:rsidRDefault="002A31BD" w:rsidP="002A31BD">
      <w:pPr>
        <w:shd w:val="clear" w:color="auto" w:fill="FFFFFF"/>
        <w:jc w:val="left"/>
        <w:textAlignment w:val="baseline"/>
        <w:rPr>
          <w:rFonts w:eastAsia="Times New Roman" w:cs="Arial"/>
          <w:color w:val="444444"/>
          <w:szCs w:val="20"/>
          <w:lang w:val="es-ES" w:eastAsia="es-ES"/>
        </w:rPr>
      </w:pPr>
      <w:hyperlink r:id="rId9" w:history="1">
        <w:r w:rsidRPr="002A31BD">
          <w:rPr>
            <w:rFonts w:eastAsia="Times New Roman" w:cs="Arial"/>
            <w:b/>
            <w:bCs/>
            <w:color w:val="016CA2"/>
            <w:szCs w:val="20"/>
            <w:lang w:val="es-ES" w:eastAsia="es-ES"/>
          </w:rPr>
          <w:t>Antonio García-Trevijano</w:t>
        </w:r>
      </w:hyperlink>
      <w:r w:rsidRPr="002A31BD">
        <w:rPr>
          <w:rFonts w:eastAsia="Times New Roman" w:cs="Arial"/>
          <w:b/>
          <w:bCs/>
          <w:color w:val="444444"/>
          <w:szCs w:val="20"/>
          <w:lang w:val="es-ES" w:eastAsia="es-ES"/>
        </w:rPr>
        <w:t> </w:t>
      </w:r>
      <w:r w:rsidRPr="002A31BD">
        <w:rPr>
          <w:rFonts w:eastAsia="Times New Roman" w:cs="Arial"/>
          <w:color w:val="444444"/>
          <w:szCs w:val="20"/>
          <w:lang w:val="es-ES" w:eastAsia="es-ES"/>
        </w:rPr>
        <w:t>ha publicado numerosos artículos en los principales periódicos de España como </w:t>
      </w:r>
      <w:r w:rsidRPr="002A31BD">
        <w:rPr>
          <w:rFonts w:eastAsia="Times New Roman" w:cs="Arial"/>
          <w:i/>
          <w:iCs/>
          <w:color w:val="444444"/>
          <w:szCs w:val="20"/>
          <w:lang w:val="es-ES" w:eastAsia="es-ES"/>
        </w:rPr>
        <w:t>Informaciones</w:t>
      </w:r>
      <w:r w:rsidRPr="002A31BD">
        <w:rPr>
          <w:rFonts w:eastAsia="Times New Roman" w:cs="Arial"/>
          <w:color w:val="444444"/>
          <w:szCs w:val="20"/>
          <w:lang w:val="es-ES" w:eastAsia="es-ES"/>
        </w:rPr>
        <w:t>, </w:t>
      </w:r>
      <w:r w:rsidRPr="002A31BD">
        <w:rPr>
          <w:rFonts w:eastAsia="Times New Roman" w:cs="Arial"/>
          <w:i/>
          <w:iCs/>
          <w:color w:val="444444"/>
          <w:szCs w:val="20"/>
          <w:lang w:val="es-ES" w:eastAsia="es-ES"/>
        </w:rPr>
        <w:t>El País</w:t>
      </w:r>
      <w:r w:rsidRPr="002A31BD">
        <w:rPr>
          <w:rFonts w:eastAsia="Times New Roman" w:cs="Arial"/>
          <w:color w:val="444444"/>
          <w:szCs w:val="20"/>
          <w:lang w:val="es-ES" w:eastAsia="es-ES"/>
        </w:rPr>
        <w:t>, </w:t>
      </w:r>
      <w:r w:rsidRPr="002A31BD">
        <w:rPr>
          <w:rFonts w:eastAsia="Times New Roman" w:cs="Arial"/>
          <w:i/>
          <w:iCs/>
          <w:color w:val="444444"/>
          <w:szCs w:val="20"/>
          <w:lang w:val="es-ES" w:eastAsia="es-ES"/>
        </w:rPr>
        <w:t>El Independiente</w:t>
      </w:r>
      <w:r w:rsidRPr="002A31BD">
        <w:rPr>
          <w:rFonts w:eastAsia="Times New Roman" w:cs="Arial"/>
          <w:color w:val="444444"/>
          <w:szCs w:val="20"/>
          <w:lang w:val="es-ES" w:eastAsia="es-ES"/>
        </w:rPr>
        <w:t>, </w:t>
      </w:r>
      <w:r w:rsidRPr="002A31BD">
        <w:rPr>
          <w:rFonts w:eastAsia="Times New Roman" w:cs="Arial"/>
          <w:i/>
          <w:iCs/>
          <w:color w:val="444444"/>
          <w:szCs w:val="20"/>
          <w:lang w:val="es-ES" w:eastAsia="es-ES"/>
        </w:rPr>
        <w:t>El Mundo</w:t>
      </w:r>
      <w:r w:rsidRPr="002A31BD">
        <w:rPr>
          <w:rFonts w:eastAsia="Times New Roman" w:cs="Arial"/>
          <w:color w:val="444444"/>
          <w:szCs w:val="20"/>
          <w:lang w:val="es-ES" w:eastAsia="es-ES"/>
        </w:rPr>
        <w:t>, </w:t>
      </w:r>
      <w:r w:rsidRPr="002A31BD">
        <w:rPr>
          <w:rFonts w:eastAsia="Times New Roman" w:cs="Arial"/>
          <w:i/>
          <w:iCs/>
          <w:color w:val="444444"/>
          <w:szCs w:val="20"/>
          <w:lang w:val="es-ES" w:eastAsia="es-ES"/>
        </w:rPr>
        <w:t>ABC</w:t>
      </w:r>
      <w:r w:rsidRPr="002A31BD">
        <w:rPr>
          <w:rFonts w:eastAsia="Times New Roman" w:cs="Arial"/>
          <w:color w:val="444444"/>
          <w:szCs w:val="20"/>
          <w:lang w:val="es-ES" w:eastAsia="es-ES"/>
        </w:rPr>
        <w:t> y </w:t>
      </w:r>
      <w:r w:rsidRPr="002A31BD">
        <w:rPr>
          <w:rFonts w:eastAsia="Times New Roman" w:cs="Arial"/>
          <w:i/>
          <w:iCs/>
          <w:color w:val="444444"/>
          <w:szCs w:val="20"/>
          <w:lang w:val="es-ES" w:eastAsia="es-ES"/>
        </w:rPr>
        <w:t>La Razón</w:t>
      </w:r>
      <w:r w:rsidRPr="002A31BD">
        <w:rPr>
          <w:rFonts w:eastAsia="Times New Roman" w:cs="Arial"/>
          <w:color w:val="444444"/>
          <w:szCs w:val="20"/>
          <w:lang w:val="es-ES" w:eastAsia="es-ES"/>
        </w:rPr>
        <w:t> y es autor de varios libros sobre pensamiento político, entre los que se encuentran, </w:t>
      </w:r>
      <w:r w:rsidRPr="002A31BD">
        <w:rPr>
          <w:rFonts w:eastAsia="Times New Roman" w:cs="Arial"/>
          <w:i/>
          <w:iCs/>
          <w:color w:val="444444"/>
          <w:szCs w:val="20"/>
          <w:lang w:val="es-ES" w:eastAsia="es-ES"/>
        </w:rPr>
        <w:t>El discurso de la República</w:t>
      </w:r>
      <w:r w:rsidRPr="002A31BD">
        <w:rPr>
          <w:rFonts w:eastAsia="Times New Roman" w:cs="Arial"/>
          <w:color w:val="444444"/>
          <w:szCs w:val="20"/>
          <w:lang w:val="es-ES" w:eastAsia="es-ES"/>
        </w:rPr>
        <w:t>, </w:t>
      </w:r>
      <w:r w:rsidRPr="002A31BD">
        <w:rPr>
          <w:rFonts w:eastAsia="Times New Roman" w:cs="Arial"/>
          <w:i/>
          <w:iCs/>
          <w:color w:val="444444"/>
          <w:szCs w:val="20"/>
          <w:lang w:val="es-ES" w:eastAsia="es-ES"/>
        </w:rPr>
        <w:t>Frente a la gran mentira</w:t>
      </w:r>
      <w:r w:rsidRPr="002A31BD">
        <w:rPr>
          <w:rFonts w:eastAsia="Times New Roman" w:cs="Arial"/>
          <w:color w:val="444444"/>
          <w:szCs w:val="20"/>
          <w:lang w:val="es-ES" w:eastAsia="es-ES"/>
        </w:rPr>
        <w:t> o 'Pasiones de servidumbre'.</w:t>
      </w:r>
    </w:p>
    <w:p w:rsidR="002A31BD" w:rsidRPr="002A31BD" w:rsidRDefault="002A31BD" w:rsidP="002A31BD">
      <w:pPr>
        <w:shd w:val="clear" w:color="auto" w:fill="FFFFFF"/>
        <w:jc w:val="left"/>
        <w:textAlignment w:val="baseline"/>
        <w:rPr>
          <w:rFonts w:eastAsia="Times New Roman" w:cs="Arial"/>
          <w:color w:val="444444"/>
          <w:szCs w:val="20"/>
          <w:lang w:val="es-ES" w:eastAsia="es-ES"/>
        </w:rPr>
      </w:pPr>
      <w:r w:rsidRPr="002A31BD">
        <w:rPr>
          <w:rFonts w:eastAsia="Times New Roman" w:cs="Arial"/>
          <w:color w:val="444444"/>
          <w:szCs w:val="20"/>
          <w:lang w:val="es-ES" w:eastAsia="es-ES"/>
        </w:rPr>
        <w:t>También destacan sus obras </w:t>
      </w:r>
      <w:r w:rsidRPr="002A31BD">
        <w:rPr>
          <w:rFonts w:eastAsia="Times New Roman" w:cs="Arial"/>
          <w:i/>
          <w:iCs/>
          <w:color w:val="444444"/>
          <w:szCs w:val="20"/>
          <w:lang w:val="es-ES" w:eastAsia="es-ES"/>
        </w:rPr>
        <w:t>Teoría Pura de la República</w:t>
      </w:r>
      <w:r w:rsidRPr="002A31BD">
        <w:rPr>
          <w:rFonts w:eastAsia="Times New Roman" w:cs="Arial"/>
          <w:color w:val="444444"/>
          <w:szCs w:val="20"/>
          <w:lang w:val="es-ES" w:eastAsia="es-ES"/>
        </w:rPr>
        <w:t>, </w:t>
      </w:r>
      <w:r w:rsidRPr="002A31BD">
        <w:rPr>
          <w:rFonts w:eastAsia="Times New Roman" w:cs="Arial"/>
          <w:i/>
          <w:iCs/>
          <w:color w:val="444444"/>
          <w:szCs w:val="20"/>
          <w:lang w:val="es-ES" w:eastAsia="es-ES"/>
        </w:rPr>
        <w:t>Ateísmo estético, arte del siglo XX: de la modernidad al modernismo</w:t>
      </w:r>
      <w:r w:rsidRPr="002A31BD">
        <w:rPr>
          <w:rFonts w:eastAsia="Times New Roman" w:cs="Arial"/>
          <w:color w:val="444444"/>
          <w:szCs w:val="20"/>
          <w:lang w:val="es-ES" w:eastAsia="es-ES"/>
        </w:rPr>
        <w:t> o </w:t>
      </w:r>
      <w:r w:rsidRPr="002A31BD">
        <w:rPr>
          <w:rFonts w:eastAsia="Times New Roman" w:cs="Arial"/>
          <w:i/>
          <w:iCs/>
          <w:color w:val="444444"/>
          <w:szCs w:val="20"/>
          <w:lang w:val="es-ES" w:eastAsia="es-ES"/>
        </w:rPr>
        <w:t>Del Hecho Nacional a la Conciencia de España o el 'Discurso de la República.</w:t>
      </w:r>
    </w:p>
    <w:p w:rsidR="002A31BD" w:rsidRPr="002A31BD" w:rsidRDefault="002A31BD" w:rsidP="002A31BD">
      <w:pPr>
        <w:shd w:val="clear" w:color="auto" w:fill="FFFFFF"/>
        <w:jc w:val="left"/>
        <w:textAlignment w:val="baseline"/>
        <w:rPr>
          <w:rFonts w:eastAsia="Times New Roman" w:cs="Arial"/>
          <w:color w:val="444444"/>
          <w:szCs w:val="20"/>
          <w:lang w:val="es-ES" w:eastAsia="es-ES"/>
        </w:rPr>
      </w:pPr>
      <w:r w:rsidRPr="002A31BD">
        <w:rPr>
          <w:rFonts w:eastAsia="Times New Roman" w:cs="Arial"/>
          <w:color w:val="444444"/>
          <w:szCs w:val="20"/>
          <w:lang w:val="es-ES" w:eastAsia="es-ES"/>
        </w:rPr>
        <w:t>Era el fundador y presidente </w:t>
      </w:r>
      <w:hyperlink r:id="rId10" w:tgtFrame="_blank" w:history="1">
        <w:r w:rsidRPr="002A31BD">
          <w:rPr>
            <w:rFonts w:eastAsia="Times New Roman" w:cs="Arial"/>
            <w:color w:val="016CA2"/>
            <w:szCs w:val="20"/>
            <w:lang w:val="es-ES" w:eastAsia="es-ES"/>
          </w:rPr>
          <w:t>Movimiento de Ciudadanos hacia la República Constitucional</w:t>
        </w:r>
      </w:hyperlink>
      <w:r w:rsidRPr="002A31BD">
        <w:rPr>
          <w:rFonts w:eastAsia="Times New Roman" w:cs="Arial"/>
          <w:color w:val="444444"/>
          <w:szCs w:val="20"/>
          <w:lang w:val="es-ES" w:eastAsia="es-ES"/>
        </w:rPr>
        <w:t>, que nace en 2006, centrado en defender que en España no hay democracia y que el régimen actual es una partidocracia.</w:t>
      </w:r>
    </w:p>
    <w:p w:rsidR="00CD6EE8" w:rsidRPr="002A31BD" w:rsidRDefault="00CD6EE8" w:rsidP="002A31BD">
      <w:pPr>
        <w:rPr>
          <w:szCs w:val="20"/>
        </w:rPr>
      </w:pPr>
    </w:p>
    <w:sectPr w:rsidR="00CD6EE8" w:rsidRPr="002A31B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A31BD"/>
    <w:rsid w:val="00106231"/>
    <w:rsid w:val="00203BD4"/>
    <w:rsid w:val="002335BF"/>
    <w:rsid w:val="002525B0"/>
    <w:rsid w:val="002A31BD"/>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A31BD"/>
    <w:rPr>
      <w:color w:val="0000FF"/>
      <w:u w:val="single"/>
    </w:rPr>
  </w:style>
  <w:style w:type="character" w:customStyle="1" w:styleId="boton-contador">
    <w:name w:val="boton-contador"/>
    <w:basedOn w:val="Fuentedeprrafopredeter"/>
    <w:rsid w:val="002A31BD"/>
  </w:style>
  <w:style w:type="character" w:customStyle="1" w:styleId="nombre">
    <w:name w:val="nombre"/>
    <w:basedOn w:val="Fuentedeprrafopredeter"/>
    <w:rsid w:val="002A31BD"/>
  </w:style>
  <w:style w:type="character" w:customStyle="1" w:styleId="foto-texto">
    <w:name w:val="foto-texto"/>
    <w:basedOn w:val="Fuentedeprrafopredeter"/>
    <w:rsid w:val="002A31BD"/>
  </w:style>
  <w:style w:type="character" w:customStyle="1" w:styleId="foto-autor">
    <w:name w:val="foto-autor"/>
    <w:basedOn w:val="Fuentedeprrafopredeter"/>
    <w:rsid w:val="002A31BD"/>
  </w:style>
  <w:style w:type="character" w:customStyle="1" w:styleId="autor-nombre">
    <w:name w:val="autor-nombre"/>
    <w:basedOn w:val="Fuentedeprrafopredeter"/>
    <w:rsid w:val="002A31BD"/>
  </w:style>
  <w:style w:type="character" w:customStyle="1" w:styleId="articulo-localizacion">
    <w:name w:val="articulo-localizacion"/>
    <w:basedOn w:val="Fuentedeprrafopredeter"/>
    <w:rsid w:val="002A31BD"/>
  </w:style>
  <w:style w:type="paragraph" w:styleId="NormalWeb">
    <w:name w:val="Normal (Web)"/>
    <w:basedOn w:val="Normal"/>
    <w:uiPriority w:val="99"/>
    <w:semiHidden/>
    <w:unhideWhenUsed/>
    <w:rsid w:val="002A31BD"/>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2A31BD"/>
    <w:rPr>
      <w:b/>
      <w:bCs/>
    </w:rPr>
  </w:style>
  <w:style w:type="character" w:styleId="nfasis">
    <w:name w:val="Emphasis"/>
    <w:basedOn w:val="Fuentedeprrafopredeter"/>
    <w:uiPriority w:val="20"/>
    <w:qFormat/>
    <w:rsid w:val="002A31BD"/>
    <w:rPr>
      <w:i/>
      <w:iCs/>
    </w:rPr>
  </w:style>
  <w:style w:type="paragraph" w:styleId="Textodeglobo">
    <w:name w:val="Balloon Text"/>
    <w:basedOn w:val="Normal"/>
    <w:link w:val="TextodegloboCar"/>
    <w:uiPriority w:val="99"/>
    <w:semiHidden/>
    <w:unhideWhenUsed/>
    <w:rsid w:val="002A31BD"/>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31BD"/>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358824929">
      <w:bodyDiv w:val="1"/>
      <w:marLeft w:val="0"/>
      <w:marRight w:val="0"/>
      <w:marTop w:val="0"/>
      <w:marBottom w:val="0"/>
      <w:divBdr>
        <w:top w:val="none" w:sz="0" w:space="0" w:color="auto"/>
        <w:left w:val="none" w:sz="0" w:space="0" w:color="auto"/>
        <w:bottom w:val="none" w:sz="0" w:space="0" w:color="auto"/>
        <w:right w:val="none" w:sz="0" w:space="0" w:color="auto"/>
      </w:divBdr>
      <w:divsChild>
        <w:div w:id="2079084013">
          <w:marLeft w:val="0"/>
          <w:marRight w:val="0"/>
          <w:marTop w:val="0"/>
          <w:marBottom w:val="0"/>
          <w:divBdr>
            <w:top w:val="none" w:sz="0" w:space="0" w:color="auto"/>
            <w:left w:val="none" w:sz="0" w:space="0" w:color="auto"/>
            <w:bottom w:val="none" w:sz="0" w:space="0" w:color="auto"/>
            <w:right w:val="none" w:sz="0" w:space="0" w:color="auto"/>
          </w:divBdr>
          <w:divsChild>
            <w:div w:id="539245645">
              <w:marLeft w:val="0"/>
              <w:marRight w:val="0"/>
              <w:marTop w:val="0"/>
              <w:marBottom w:val="0"/>
              <w:divBdr>
                <w:top w:val="none" w:sz="0" w:space="0" w:color="auto"/>
                <w:left w:val="none" w:sz="0" w:space="0" w:color="auto"/>
                <w:bottom w:val="none" w:sz="0" w:space="0" w:color="auto"/>
                <w:right w:val="none" w:sz="0" w:space="0" w:color="auto"/>
              </w:divBdr>
            </w:div>
          </w:divsChild>
        </w:div>
        <w:div w:id="993995341">
          <w:marLeft w:val="0"/>
          <w:marRight w:val="0"/>
          <w:marTop w:val="0"/>
          <w:marBottom w:val="0"/>
          <w:divBdr>
            <w:top w:val="single" w:sz="24" w:space="0" w:color="auto"/>
            <w:left w:val="none" w:sz="0" w:space="0" w:color="auto"/>
            <w:bottom w:val="single" w:sz="24" w:space="0" w:color="auto"/>
            <w:right w:val="none" w:sz="0" w:space="0" w:color="auto"/>
          </w:divBdr>
          <w:divsChild>
            <w:div w:id="1612663263">
              <w:marLeft w:val="0"/>
              <w:marRight w:val="0"/>
              <w:marTop w:val="0"/>
              <w:marBottom w:val="0"/>
              <w:divBdr>
                <w:top w:val="none" w:sz="0" w:space="0" w:color="auto"/>
                <w:left w:val="none" w:sz="0" w:space="0" w:color="auto"/>
                <w:bottom w:val="none" w:sz="0" w:space="0" w:color="auto"/>
                <w:right w:val="none" w:sz="0" w:space="0" w:color="auto"/>
              </w:divBdr>
              <w:divsChild>
                <w:div w:id="240993461">
                  <w:marLeft w:val="0"/>
                  <w:marRight w:val="0"/>
                  <w:marTop w:val="0"/>
                  <w:marBottom w:val="0"/>
                  <w:divBdr>
                    <w:top w:val="none" w:sz="0" w:space="0" w:color="auto"/>
                    <w:left w:val="none" w:sz="0" w:space="0" w:color="auto"/>
                    <w:bottom w:val="none" w:sz="0" w:space="0" w:color="auto"/>
                    <w:right w:val="none" w:sz="0" w:space="0" w:color="auto"/>
                  </w:divBdr>
                </w:div>
              </w:divsChild>
            </w:div>
            <w:div w:id="267199075">
              <w:marLeft w:val="0"/>
              <w:marRight w:val="0"/>
              <w:marTop w:val="0"/>
              <w:marBottom w:val="0"/>
              <w:divBdr>
                <w:top w:val="none" w:sz="0" w:space="0" w:color="auto"/>
                <w:left w:val="none" w:sz="0" w:space="0" w:color="auto"/>
                <w:bottom w:val="none" w:sz="0" w:space="0" w:color="auto"/>
                <w:right w:val="none" w:sz="0" w:space="0" w:color="auto"/>
              </w:divBdr>
              <w:divsChild>
                <w:div w:id="5134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40211">
          <w:marLeft w:val="0"/>
          <w:marRight w:val="0"/>
          <w:marTop w:val="0"/>
          <w:marBottom w:val="0"/>
          <w:divBdr>
            <w:top w:val="none" w:sz="0" w:space="0" w:color="auto"/>
            <w:left w:val="none" w:sz="0" w:space="0" w:color="auto"/>
            <w:bottom w:val="none" w:sz="0" w:space="0" w:color="auto"/>
            <w:right w:val="none" w:sz="0" w:space="0" w:color="auto"/>
          </w:divBdr>
          <w:divsChild>
            <w:div w:id="54210301">
              <w:marLeft w:val="0"/>
              <w:marRight w:val="0"/>
              <w:marTop w:val="0"/>
              <w:marBottom w:val="0"/>
              <w:divBdr>
                <w:top w:val="none" w:sz="0" w:space="0" w:color="auto"/>
                <w:left w:val="none" w:sz="0" w:space="0" w:color="auto"/>
                <w:bottom w:val="none" w:sz="0" w:space="0" w:color="auto"/>
                <w:right w:val="none" w:sz="0" w:space="0" w:color="auto"/>
              </w:divBdr>
              <w:divsChild>
                <w:div w:id="387732302">
                  <w:marLeft w:val="0"/>
                  <w:marRight w:val="0"/>
                  <w:marTop w:val="0"/>
                  <w:marBottom w:val="0"/>
                  <w:divBdr>
                    <w:top w:val="none" w:sz="0" w:space="0" w:color="auto"/>
                    <w:left w:val="none" w:sz="0" w:space="0" w:color="auto"/>
                    <w:bottom w:val="none" w:sz="0" w:space="0" w:color="auto"/>
                    <w:right w:val="none" w:sz="0" w:space="0" w:color="auto"/>
                  </w:divBdr>
                  <w:divsChild>
                    <w:div w:id="19375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58608">
              <w:marLeft w:val="0"/>
              <w:marRight w:val="0"/>
              <w:marTop w:val="0"/>
              <w:marBottom w:val="0"/>
              <w:divBdr>
                <w:top w:val="none" w:sz="0" w:space="0" w:color="auto"/>
                <w:left w:val="none" w:sz="0" w:space="0" w:color="auto"/>
                <w:bottom w:val="none" w:sz="0" w:space="0" w:color="auto"/>
                <w:right w:val="none" w:sz="0" w:space="0" w:color="auto"/>
              </w:divBdr>
            </w:div>
          </w:divsChild>
        </w:div>
        <w:div w:id="498347031">
          <w:marLeft w:val="0"/>
          <w:marRight w:val="0"/>
          <w:marTop w:val="0"/>
          <w:marBottom w:val="0"/>
          <w:divBdr>
            <w:top w:val="none" w:sz="0" w:space="0" w:color="auto"/>
            <w:left w:val="none" w:sz="0" w:space="0" w:color="auto"/>
            <w:bottom w:val="none" w:sz="0" w:space="0" w:color="auto"/>
            <w:right w:val="none" w:sz="0" w:space="0" w:color="auto"/>
          </w:divBdr>
          <w:divsChild>
            <w:div w:id="1834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ntonio_Garc%C3%ADa-Trevijano" TargetMode="External"/><Relationship Id="rId3" Type="http://schemas.openxmlformats.org/officeDocument/2006/relationships/settings" Target="settings.xml"/><Relationship Id="rId7" Type="http://schemas.openxmlformats.org/officeDocument/2006/relationships/hyperlink" Target="https://elpais.com/tag/franquismo/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pais.com/tag/antonio_garcia_trevijano/a/" TargetMode="External"/><Relationship Id="rId11" Type="http://schemas.openxmlformats.org/officeDocument/2006/relationships/fontTable" Target="fontTable.xml"/><Relationship Id="rId5" Type="http://schemas.openxmlformats.org/officeDocument/2006/relationships/hyperlink" Target="https://elpais.com/politica/2018/03/01/actualidad/1519872490_298030.html" TargetMode="External"/><Relationship Id="rId10" Type="http://schemas.openxmlformats.org/officeDocument/2006/relationships/hyperlink" Target="https://mcrc.es/" TargetMode="External"/><Relationship Id="rId4" Type="http://schemas.openxmlformats.org/officeDocument/2006/relationships/webSettings" Target="webSettings.xml"/><Relationship Id="rId9" Type="http://schemas.openxmlformats.org/officeDocument/2006/relationships/hyperlink" Target="https://elpais.com/autor/antonio_garcia_trevijano/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503</Words>
  <Characters>2770</Characters>
  <Application>Microsoft Office Word</Application>
  <DocSecurity>0</DocSecurity>
  <Lines>23</Lines>
  <Paragraphs>6</Paragraphs>
  <ScaleCrop>false</ScaleCrop>
  <Company>Hewlett-Packard Company</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2018-12-19T08:37:00Z</dcterms:created>
  <dcterms:modified xsi:type="dcterms:W3CDTF">2018-12-19T08:41:00Z</dcterms:modified>
</cp:coreProperties>
</file>