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7F" w:rsidRPr="006B6D7F" w:rsidRDefault="006B6D7F" w:rsidP="006B6D7F">
      <w:pPr>
        <w:spacing w:line="264" w:lineRule="auto"/>
        <w:outlineLvl w:val="0"/>
        <w:rPr>
          <w:rFonts w:eastAsia="Times New Roman" w:cs="Times New Roman"/>
          <w:bCs/>
          <w:szCs w:val="20"/>
        </w:rPr>
      </w:pPr>
      <w:r w:rsidRPr="006B6D7F">
        <w:rPr>
          <w:rFonts w:eastAsia="Times New Roman" w:cs="Times New Roman"/>
          <w:kern w:val="36"/>
          <w:szCs w:val="20"/>
        </w:rPr>
        <w:t>EL DERBI</w:t>
      </w:r>
      <w:r>
        <w:rPr>
          <w:rFonts w:eastAsia="Times New Roman" w:cs="Times New Roman"/>
          <w:kern w:val="36"/>
          <w:szCs w:val="20"/>
        </w:rPr>
        <w:t xml:space="preserve">. </w:t>
      </w:r>
      <w:r w:rsidRPr="006B6D7F">
        <w:rPr>
          <w:rFonts w:eastAsia="Times New Roman" w:cs="Times New Roman"/>
          <w:bCs/>
          <w:szCs w:val="20"/>
        </w:rPr>
        <w:t>ACERCA DEL PARTIDO AMISTOSO ENTRE ESPAÑA Y GUINEA ECUATORIAL</w:t>
      </w:r>
    </w:p>
    <w:p w:rsidR="006B6D7F" w:rsidRPr="006B6D7F" w:rsidRDefault="006B6D7F" w:rsidP="006B6D7F">
      <w:pPr>
        <w:spacing w:line="264" w:lineRule="auto"/>
        <w:rPr>
          <w:rFonts w:eastAsia="Times New Roman" w:cs="Times New Roman"/>
          <w:szCs w:val="20"/>
        </w:rPr>
      </w:pPr>
      <w:r w:rsidRPr="006B6D7F">
        <w:rPr>
          <w:rFonts w:eastAsia="Times New Roman" w:cs="Times New Roman"/>
          <w:szCs w:val="20"/>
        </w:rPr>
        <w:t>REBELION. 21/11/2013 </w:t>
      </w:r>
    </w:p>
    <w:p w:rsidR="006B6D7F" w:rsidRPr="006B6D7F" w:rsidRDefault="006B6D7F" w:rsidP="006B6D7F">
      <w:pPr>
        <w:spacing w:line="264" w:lineRule="auto"/>
        <w:rPr>
          <w:rFonts w:eastAsia="Times New Roman" w:cs="Times New Roman"/>
          <w:szCs w:val="20"/>
        </w:rPr>
      </w:pPr>
      <w:hyperlink r:id="rId4" w:history="1">
        <w:r w:rsidRPr="006B6D7F">
          <w:rPr>
            <w:rFonts w:eastAsia="Times New Roman" w:cs="Times New Roman"/>
            <w:bCs/>
            <w:szCs w:val="20"/>
          </w:rPr>
          <w:t>SAMUEL BLIXEN</w:t>
        </w:r>
      </w:hyperlink>
      <w:r w:rsidRPr="006B6D7F">
        <w:rPr>
          <w:rFonts w:eastAsia="Times New Roman" w:cs="Times New Roman"/>
          <w:szCs w:val="20"/>
        </w:rPr>
        <w:t xml:space="preserve"> |  </w:t>
      </w:r>
    </w:p>
    <w:p w:rsidR="006B6D7F" w:rsidRPr="006B6D7F" w:rsidRDefault="006B6D7F" w:rsidP="006B6D7F">
      <w:pPr>
        <w:spacing w:line="264" w:lineRule="auto"/>
        <w:rPr>
          <w:rFonts w:eastAsia="Times New Roman" w:cs="Times New Roman"/>
          <w:szCs w:val="20"/>
        </w:rPr>
      </w:pPr>
      <w:r w:rsidRPr="006B6D7F">
        <w:rPr>
          <w:rFonts w:eastAsia="Times New Roman" w:cs="Times New Roman"/>
          <w:bCs/>
          <w:szCs w:val="20"/>
        </w:rPr>
        <w:t>FUENTES: </w:t>
      </w:r>
      <w:r w:rsidRPr="006B6D7F">
        <w:rPr>
          <w:rFonts w:eastAsia="Times New Roman" w:cs="Times New Roman"/>
          <w:szCs w:val="20"/>
        </w:rPr>
        <w:t>QUILOMBO</w:t>
      </w:r>
    </w:p>
    <w:p w:rsidR="006B6D7F" w:rsidRDefault="006B6D7F" w:rsidP="006B6D7F">
      <w:pPr>
        <w:spacing w:line="264" w:lineRule="auto"/>
        <w:rPr>
          <w:rFonts w:eastAsia="Times New Roman" w:cs="Times New Roman"/>
          <w:szCs w:val="20"/>
        </w:rPr>
      </w:pPr>
    </w:p>
    <w:p w:rsidR="006B6D7F" w:rsidRPr="006B6D7F" w:rsidRDefault="006B6D7F" w:rsidP="006B6D7F">
      <w:pPr>
        <w:spacing w:line="264" w:lineRule="auto"/>
        <w:rPr>
          <w:rFonts w:eastAsia="Times New Roman" w:cs="Times New Roman"/>
          <w:szCs w:val="20"/>
        </w:rPr>
      </w:pPr>
      <w:r w:rsidRPr="006B6D7F">
        <w:rPr>
          <w:rFonts w:eastAsia="Times New Roman" w:cs="Times New Roman"/>
          <w:szCs w:val="20"/>
        </w:rPr>
        <w:t xml:space="preserve">Empiezo este texto con el partido amistoso de fútbol Guinea Ecuatorial-España bastante avanzado. El logo de Iberdrola, omnipresente. Mucho se ha escrito sobre la dictadura de Teodoro </w:t>
      </w:r>
      <w:proofErr w:type="spellStart"/>
      <w:r w:rsidRPr="006B6D7F">
        <w:rPr>
          <w:rFonts w:eastAsia="Times New Roman" w:cs="Times New Roman"/>
          <w:szCs w:val="20"/>
        </w:rPr>
        <w:t>Obiang</w:t>
      </w:r>
      <w:proofErr w:type="spellEnd"/>
      <w:r w:rsidRPr="006B6D7F">
        <w:rPr>
          <w:rFonts w:eastAsia="Times New Roman" w:cs="Times New Roman"/>
          <w:szCs w:val="20"/>
        </w:rPr>
        <w:t>. Poco sobre su condición de ex colonia española y sobre el hecho de que su vigente sistema político tanto deba al nacionalcatolicismo franquista. En tanto que colonia, […]</w:t>
      </w:r>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color w:val="333333"/>
          <w:szCs w:val="20"/>
        </w:rPr>
        <w:t xml:space="preserve">Empiezo este texto con el partido amistoso de fútbol Guinea Ecuatorial-España bastante avanzado. El logo de Iberdrola, omnipresente. Mucho se ha escrito sobre la dictadura de Teodoro </w:t>
      </w:r>
      <w:proofErr w:type="spellStart"/>
      <w:r w:rsidRPr="006B6D7F">
        <w:rPr>
          <w:rFonts w:eastAsia="Times New Roman" w:cs="Times New Roman"/>
          <w:color w:val="333333"/>
          <w:szCs w:val="20"/>
        </w:rPr>
        <w:t>Obiang</w:t>
      </w:r>
      <w:proofErr w:type="spellEnd"/>
      <w:r w:rsidRPr="006B6D7F">
        <w:rPr>
          <w:rFonts w:eastAsia="Times New Roman" w:cs="Times New Roman"/>
          <w:color w:val="333333"/>
          <w:szCs w:val="20"/>
        </w:rPr>
        <w:t>. Poco sobre su condición de ex colonia española y sobre el hecho de que su vigente sistema político tanto deba al nacionalcatolicismo franquista. En tanto que colonia, Guinea Ecuatorial había sido objeto, por un lado, de una mediocre misión civilizadora, reducida a la imposición del castellano y de la religión católica y, por otro, de los frustrados intentos por instaurar diversas formas de </w:t>
      </w:r>
      <w:hyperlink r:id="rId5" w:history="1">
        <w:r w:rsidRPr="006B6D7F">
          <w:rPr>
            <w:rFonts w:eastAsia="Times New Roman" w:cs="Times New Roman"/>
            <w:color w:val="337AB7"/>
            <w:szCs w:val="20"/>
          </w:rPr>
          <w:t>trabajo forzado</w:t>
        </w:r>
      </w:hyperlink>
      <w:r w:rsidRPr="006B6D7F">
        <w:rPr>
          <w:rFonts w:eastAsia="Times New Roman" w:cs="Times New Roman"/>
          <w:color w:val="333333"/>
          <w:szCs w:val="20"/>
        </w:rPr>
        <w:t>.</w:t>
      </w:r>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color w:val="333333"/>
          <w:szCs w:val="20"/>
        </w:rPr>
        <w:t>La «transición» ecuatoguineana a la independencia, </w:t>
      </w:r>
      <w:hyperlink r:id="rId6" w:history="1">
        <w:r w:rsidRPr="006B6D7F">
          <w:rPr>
            <w:rFonts w:eastAsia="Times New Roman" w:cs="Times New Roman"/>
            <w:color w:val="337AB7"/>
            <w:szCs w:val="20"/>
          </w:rPr>
          <w:t>desde la legalidad española</w:t>
        </w:r>
      </w:hyperlink>
      <w:r w:rsidRPr="006B6D7F">
        <w:rPr>
          <w:rFonts w:eastAsia="Times New Roman" w:cs="Times New Roman"/>
          <w:color w:val="333333"/>
          <w:szCs w:val="20"/>
        </w:rPr>
        <w:t>, falló al no cuajar ninguno de los contradictorios proyectos que compitieron en el accidentado proceso «</w:t>
      </w:r>
      <w:hyperlink r:id="rId7" w:history="1">
        <w:r w:rsidRPr="006B6D7F">
          <w:rPr>
            <w:rFonts w:eastAsia="Times New Roman" w:cs="Times New Roman"/>
            <w:color w:val="337AB7"/>
            <w:szCs w:val="20"/>
          </w:rPr>
          <w:t>constituyente</w:t>
        </w:r>
      </w:hyperlink>
      <w:r w:rsidRPr="006B6D7F">
        <w:rPr>
          <w:rFonts w:eastAsia="Times New Roman" w:cs="Times New Roman"/>
          <w:color w:val="333333"/>
          <w:szCs w:val="20"/>
        </w:rPr>
        <w:t>» pergeñado desde la metrópoli. Dichos proyectos estuvieron personificados en el enfrentamiento entre el almirante Carrero Blanco, principal accionista de la Compañía Nacional de Colonización Africana (</w:t>
      </w:r>
      <w:proofErr w:type="spellStart"/>
      <w:r w:rsidRPr="006B6D7F">
        <w:rPr>
          <w:rFonts w:eastAsia="Times New Roman" w:cs="Times New Roman"/>
          <w:color w:val="333333"/>
          <w:szCs w:val="20"/>
        </w:rPr>
        <w:t>Alena</w:t>
      </w:r>
      <w:proofErr w:type="spellEnd"/>
      <w:r w:rsidRPr="006B6D7F">
        <w:rPr>
          <w:rFonts w:eastAsia="Times New Roman" w:cs="Times New Roman"/>
          <w:color w:val="333333"/>
          <w:szCs w:val="20"/>
        </w:rPr>
        <w:t xml:space="preserve"> S.A.) y propietario de otras empresas coloniales en </w:t>
      </w:r>
      <w:proofErr w:type="spellStart"/>
      <w:r w:rsidRPr="006B6D7F">
        <w:rPr>
          <w:rFonts w:eastAsia="Times New Roman" w:cs="Times New Roman"/>
          <w:color w:val="333333"/>
          <w:szCs w:val="20"/>
        </w:rPr>
        <w:t>Bioko</w:t>
      </w:r>
      <w:proofErr w:type="spellEnd"/>
      <w:r w:rsidRPr="006B6D7F">
        <w:rPr>
          <w:rFonts w:eastAsia="Times New Roman" w:cs="Times New Roman"/>
          <w:color w:val="333333"/>
          <w:szCs w:val="20"/>
        </w:rPr>
        <w:t xml:space="preserve"> (confusión entre lo público y lo privado típica de todo régimen colonial), y el ministro de asuntos exteriores Fernando </w:t>
      </w:r>
      <w:proofErr w:type="spellStart"/>
      <w:r w:rsidRPr="006B6D7F">
        <w:rPr>
          <w:rFonts w:eastAsia="Times New Roman" w:cs="Times New Roman"/>
          <w:color w:val="333333"/>
          <w:szCs w:val="20"/>
        </w:rPr>
        <w:t>Castiella</w:t>
      </w:r>
      <w:proofErr w:type="spellEnd"/>
      <w:r w:rsidRPr="006B6D7F">
        <w:rPr>
          <w:rFonts w:eastAsia="Times New Roman" w:cs="Times New Roman"/>
          <w:color w:val="333333"/>
          <w:szCs w:val="20"/>
        </w:rPr>
        <w:t>, con </w:t>
      </w:r>
      <w:hyperlink r:id="rId8" w:history="1">
        <w:r w:rsidRPr="006B6D7F">
          <w:rPr>
            <w:rFonts w:eastAsia="Times New Roman" w:cs="Times New Roman"/>
            <w:color w:val="337AB7"/>
            <w:szCs w:val="20"/>
          </w:rPr>
          <w:t>Miguel Herrero de Miñón</w:t>
        </w:r>
      </w:hyperlink>
      <w:r w:rsidRPr="006B6D7F">
        <w:rPr>
          <w:rFonts w:eastAsia="Times New Roman" w:cs="Times New Roman"/>
          <w:color w:val="333333"/>
          <w:szCs w:val="20"/>
        </w:rPr>
        <w:t xml:space="preserve"> de por medio, a lo que luego se añadió la tercera vía impulsada por Antonio García Trevijano, que apoyó a Francisco Macías </w:t>
      </w:r>
      <w:proofErr w:type="spellStart"/>
      <w:r w:rsidRPr="006B6D7F">
        <w:rPr>
          <w:rFonts w:eastAsia="Times New Roman" w:cs="Times New Roman"/>
          <w:color w:val="333333"/>
          <w:szCs w:val="20"/>
        </w:rPr>
        <w:t>Nguema</w:t>
      </w:r>
      <w:proofErr w:type="spellEnd"/>
      <w:r w:rsidRPr="006B6D7F">
        <w:rPr>
          <w:rFonts w:eastAsia="Times New Roman" w:cs="Times New Roman"/>
          <w:color w:val="333333"/>
          <w:szCs w:val="20"/>
        </w:rPr>
        <w:t xml:space="preserve">. Macías había sido consejero de Obras Públicas en la administración colonial y era un gran terrateniente de la etnia </w:t>
      </w:r>
      <w:proofErr w:type="spellStart"/>
      <w:r w:rsidRPr="006B6D7F">
        <w:rPr>
          <w:rFonts w:eastAsia="Times New Roman" w:cs="Times New Roman"/>
          <w:color w:val="333333"/>
          <w:szCs w:val="20"/>
        </w:rPr>
        <w:t>fang</w:t>
      </w:r>
      <w:proofErr w:type="spellEnd"/>
      <w:r w:rsidRPr="006B6D7F">
        <w:rPr>
          <w:rFonts w:eastAsia="Times New Roman" w:cs="Times New Roman"/>
          <w:color w:val="333333"/>
          <w:szCs w:val="20"/>
        </w:rPr>
        <w:t xml:space="preserve"> en Río </w:t>
      </w:r>
      <w:proofErr w:type="spellStart"/>
      <w:r w:rsidRPr="006B6D7F">
        <w:rPr>
          <w:rFonts w:eastAsia="Times New Roman" w:cs="Times New Roman"/>
          <w:color w:val="333333"/>
          <w:szCs w:val="20"/>
        </w:rPr>
        <w:t>Muni</w:t>
      </w:r>
      <w:proofErr w:type="spellEnd"/>
      <w:r w:rsidRPr="006B6D7F">
        <w:rPr>
          <w:rFonts w:eastAsia="Times New Roman" w:cs="Times New Roman"/>
          <w:color w:val="333333"/>
          <w:szCs w:val="20"/>
        </w:rPr>
        <w:t xml:space="preserve"> (el territorio continental de Guinea Ecuatorial). Para sorpresa de las autoridades españolas (Carrero Blanco y </w:t>
      </w:r>
      <w:proofErr w:type="spellStart"/>
      <w:r w:rsidRPr="006B6D7F">
        <w:rPr>
          <w:rFonts w:eastAsia="Times New Roman" w:cs="Times New Roman"/>
          <w:color w:val="333333"/>
          <w:szCs w:val="20"/>
        </w:rPr>
        <w:t>Castiella</w:t>
      </w:r>
      <w:proofErr w:type="spellEnd"/>
      <w:r w:rsidRPr="006B6D7F">
        <w:rPr>
          <w:rFonts w:eastAsia="Times New Roman" w:cs="Times New Roman"/>
          <w:color w:val="333333"/>
          <w:szCs w:val="20"/>
        </w:rPr>
        <w:t xml:space="preserve"> apostaba cada uno por un candidato opositor diferente), Macías resultó ganador en las elecciones generales de 1968.</w:t>
      </w:r>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color w:val="333333"/>
          <w:szCs w:val="20"/>
        </w:rPr>
        <w:t xml:space="preserve">La transición se truncó con el golpe de estado de Macías en marzo de 1969, que pronto se reveló como un dictador sanguinario. Aunque luego se proclamó marxista para mostrar pedigrí antiimperialista y promovió una africanización al estilo de Mobutu </w:t>
      </w:r>
      <w:proofErr w:type="spellStart"/>
      <w:r w:rsidRPr="006B6D7F">
        <w:rPr>
          <w:rFonts w:eastAsia="Times New Roman" w:cs="Times New Roman"/>
          <w:color w:val="333333"/>
          <w:szCs w:val="20"/>
        </w:rPr>
        <w:t>Sesé</w:t>
      </w:r>
      <w:proofErr w:type="spellEnd"/>
      <w:r w:rsidRPr="006B6D7F">
        <w:rPr>
          <w:rFonts w:eastAsia="Times New Roman" w:cs="Times New Roman"/>
          <w:color w:val="333333"/>
          <w:szCs w:val="20"/>
        </w:rPr>
        <w:t xml:space="preserve"> </w:t>
      </w:r>
      <w:proofErr w:type="spellStart"/>
      <w:r w:rsidRPr="006B6D7F">
        <w:rPr>
          <w:rFonts w:eastAsia="Times New Roman" w:cs="Times New Roman"/>
          <w:color w:val="333333"/>
          <w:szCs w:val="20"/>
        </w:rPr>
        <w:t>Seko</w:t>
      </w:r>
      <w:proofErr w:type="spellEnd"/>
      <w:r w:rsidRPr="006B6D7F">
        <w:rPr>
          <w:rFonts w:eastAsia="Times New Roman" w:cs="Times New Roman"/>
          <w:color w:val="333333"/>
          <w:szCs w:val="20"/>
        </w:rPr>
        <w:t>, su mayor influencia fue la de Francisco Franco. En el </w:t>
      </w:r>
      <w:hyperlink r:id="rId9" w:history="1">
        <w:r w:rsidRPr="006B6D7F">
          <w:rPr>
            <w:rFonts w:eastAsia="Times New Roman" w:cs="Times New Roman"/>
            <w:color w:val="337AB7"/>
            <w:szCs w:val="20"/>
          </w:rPr>
          <w:t>enfrentamiento con los colonos españoles</w:t>
        </w:r>
      </w:hyperlink>
      <w:r w:rsidRPr="006B6D7F">
        <w:rPr>
          <w:rFonts w:eastAsia="Times New Roman" w:cs="Times New Roman"/>
          <w:color w:val="333333"/>
          <w:szCs w:val="20"/>
        </w:rPr>
        <w:t> que precedió al golpe, </w:t>
      </w:r>
      <w:hyperlink r:id="rId10" w:history="1">
        <w:r w:rsidRPr="006B6D7F">
          <w:rPr>
            <w:rFonts w:eastAsia="Times New Roman" w:cs="Times New Roman"/>
            <w:color w:val="337AB7"/>
            <w:szCs w:val="20"/>
          </w:rPr>
          <w:t>declaró</w:t>
        </w:r>
      </w:hyperlink>
      <w:r w:rsidRPr="006B6D7F">
        <w:rPr>
          <w:rFonts w:eastAsia="Times New Roman" w:cs="Times New Roman"/>
          <w:color w:val="333333"/>
          <w:szCs w:val="20"/>
        </w:rPr>
        <w:t>: «</w:t>
      </w:r>
      <w:r w:rsidRPr="006B6D7F">
        <w:rPr>
          <w:rFonts w:eastAsia="Times New Roman" w:cs="Times New Roman"/>
          <w:i/>
          <w:iCs/>
          <w:color w:val="333333"/>
          <w:szCs w:val="20"/>
        </w:rPr>
        <w:t>y por ser educados por España seguiremos la política de treinta años de paz del Generalísimo Franco</w:t>
      </w:r>
      <w:r w:rsidRPr="006B6D7F">
        <w:rPr>
          <w:rFonts w:eastAsia="Times New Roman" w:cs="Times New Roman"/>
          <w:color w:val="333333"/>
          <w:szCs w:val="20"/>
        </w:rPr>
        <w:t>«. En España esa paz había sido la de las fosas comunes y el terror. En Guinea el terror de Macías comenzó con la </w:t>
      </w:r>
      <w:hyperlink r:id="rId11" w:history="1">
        <w:r w:rsidRPr="006B6D7F">
          <w:rPr>
            <w:rFonts w:eastAsia="Times New Roman" w:cs="Times New Roman"/>
            <w:color w:val="337AB7"/>
            <w:szCs w:val="20"/>
          </w:rPr>
          <w:t>eliminación física de la oposición política</w:t>
        </w:r>
      </w:hyperlink>
      <w:r w:rsidRPr="006B6D7F">
        <w:rPr>
          <w:rFonts w:eastAsia="Times New Roman" w:cs="Times New Roman"/>
          <w:color w:val="333333"/>
          <w:szCs w:val="20"/>
        </w:rPr>
        <w:t xml:space="preserve">, tras la que se sucedieron las ejecuciones, las torturas y una represión que alcanzó hasta la propia familia del dictador. En 1975 Macías ordenó la deportación masiva de cuarenta mil inmigrantes nigerianos (en su mayoría igbos de </w:t>
      </w:r>
      <w:proofErr w:type="spellStart"/>
      <w:r w:rsidRPr="006B6D7F">
        <w:rPr>
          <w:rFonts w:eastAsia="Times New Roman" w:cs="Times New Roman"/>
          <w:color w:val="333333"/>
          <w:szCs w:val="20"/>
        </w:rPr>
        <w:t>Biafra</w:t>
      </w:r>
      <w:proofErr w:type="spellEnd"/>
      <w:r w:rsidRPr="006B6D7F">
        <w:rPr>
          <w:rFonts w:eastAsia="Times New Roman" w:cs="Times New Roman"/>
          <w:color w:val="333333"/>
          <w:szCs w:val="20"/>
        </w:rPr>
        <w:t xml:space="preserve">), trabajadores que la administración colonial española había traído para trabajar en penosas condiciones en las plantaciones de cacao en la isla de Fernando </w:t>
      </w:r>
      <w:proofErr w:type="spellStart"/>
      <w:r w:rsidRPr="006B6D7F">
        <w:rPr>
          <w:rFonts w:eastAsia="Times New Roman" w:cs="Times New Roman"/>
          <w:color w:val="333333"/>
          <w:szCs w:val="20"/>
        </w:rPr>
        <w:t>Poo</w:t>
      </w:r>
      <w:proofErr w:type="spellEnd"/>
      <w:r w:rsidRPr="006B6D7F">
        <w:rPr>
          <w:rFonts w:eastAsia="Times New Roman" w:cs="Times New Roman"/>
          <w:color w:val="333333"/>
          <w:szCs w:val="20"/>
        </w:rPr>
        <w:t xml:space="preserve"> (actual </w:t>
      </w:r>
      <w:proofErr w:type="spellStart"/>
      <w:r w:rsidRPr="006B6D7F">
        <w:rPr>
          <w:rFonts w:eastAsia="Times New Roman" w:cs="Times New Roman"/>
          <w:color w:val="333333"/>
          <w:szCs w:val="20"/>
        </w:rPr>
        <w:t>Bioko</w:t>
      </w:r>
      <w:proofErr w:type="spellEnd"/>
      <w:r w:rsidRPr="006B6D7F">
        <w:rPr>
          <w:rFonts w:eastAsia="Times New Roman" w:cs="Times New Roman"/>
          <w:color w:val="333333"/>
          <w:szCs w:val="20"/>
        </w:rPr>
        <w:t xml:space="preserve">). A Francisco Macías le siguió su sobrino Teodoro </w:t>
      </w:r>
      <w:proofErr w:type="spellStart"/>
      <w:r w:rsidRPr="006B6D7F">
        <w:rPr>
          <w:rFonts w:eastAsia="Times New Roman" w:cs="Times New Roman"/>
          <w:color w:val="333333"/>
          <w:szCs w:val="20"/>
        </w:rPr>
        <w:t>Obiang</w:t>
      </w:r>
      <w:proofErr w:type="spellEnd"/>
      <w:r w:rsidRPr="006B6D7F">
        <w:rPr>
          <w:rFonts w:eastAsia="Times New Roman" w:cs="Times New Roman"/>
          <w:color w:val="333333"/>
          <w:szCs w:val="20"/>
        </w:rPr>
        <w:t xml:space="preserve">, formado en la Academia Militar de Zaragoza y ex director de la prisión de Playa Negra. </w:t>
      </w:r>
      <w:proofErr w:type="spellStart"/>
      <w:r w:rsidRPr="006B6D7F">
        <w:rPr>
          <w:rFonts w:eastAsia="Times New Roman" w:cs="Times New Roman"/>
          <w:color w:val="333333"/>
          <w:szCs w:val="20"/>
        </w:rPr>
        <w:t>Obiang</w:t>
      </w:r>
      <w:proofErr w:type="spellEnd"/>
      <w:r w:rsidRPr="006B6D7F">
        <w:rPr>
          <w:rFonts w:eastAsia="Times New Roman" w:cs="Times New Roman"/>
          <w:color w:val="333333"/>
          <w:szCs w:val="20"/>
        </w:rPr>
        <w:t xml:space="preserve"> ejecutó a Macías y, frente a su predecesor, volvió a restablecer relaciones </w:t>
      </w:r>
      <w:hyperlink r:id="rId12" w:history="1">
        <w:r w:rsidRPr="006B6D7F">
          <w:rPr>
            <w:rFonts w:eastAsia="Times New Roman" w:cs="Times New Roman"/>
            <w:color w:val="337AB7"/>
            <w:szCs w:val="20"/>
          </w:rPr>
          <w:t>con la Iglesia Católica</w:t>
        </w:r>
      </w:hyperlink>
      <w:r w:rsidRPr="006B6D7F">
        <w:rPr>
          <w:rFonts w:eastAsia="Times New Roman" w:cs="Times New Roman"/>
          <w:color w:val="333333"/>
          <w:szCs w:val="20"/>
        </w:rPr>
        <w:t xml:space="preserve">. Sería </w:t>
      </w:r>
      <w:proofErr w:type="spellStart"/>
      <w:r w:rsidRPr="006B6D7F">
        <w:rPr>
          <w:rFonts w:eastAsia="Times New Roman" w:cs="Times New Roman"/>
          <w:color w:val="333333"/>
          <w:szCs w:val="20"/>
        </w:rPr>
        <w:t>Obiang</w:t>
      </w:r>
      <w:proofErr w:type="spellEnd"/>
      <w:r w:rsidRPr="006B6D7F">
        <w:rPr>
          <w:rFonts w:eastAsia="Times New Roman" w:cs="Times New Roman"/>
          <w:color w:val="333333"/>
          <w:szCs w:val="20"/>
        </w:rPr>
        <w:t xml:space="preserve"> quien, con una crueldad más selectiva que la del sádico Macías, y gracias al pillaje de la renta petrolera, finalmente impusiera más de treinta años «de paz», hasta hoy día. Para muchos bubis en la isla de </w:t>
      </w:r>
      <w:proofErr w:type="spellStart"/>
      <w:r w:rsidRPr="006B6D7F">
        <w:rPr>
          <w:rFonts w:eastAsia="Times New Roman" w:cs="Times New Roman"/>
          <w:color w:val="333333"/>
          <w:szCs w:val="20"/>
        </w:rPr>
        <w:t>Bioko</w:t>
      </w:r>
      <w:proofErr w:type="spellEnd"/>
      <w:r w:rsidRPr="006B6D7F">
        <w:rPr>
          <w:rFonts w:eastAsia="Times New Roman" w:cs="Times New Roman"/>
          <w:color w:val="333333"/>
          <w:szCs w:val="20"/>
        </w:rPr>
        <w:t xml:space="preserve"> la dictadura de Macías primero, de </w:t>
      </w:r>
      <w:proofErr w:type="spellStart"/>
      <w:r w:rsidRPr="006B6D7F">
        <w:rPr>
          <w:rFonts w:eastAsia="Times New Roman" w:cs="Times New Roman"/>
          <w:color w:val="333333"/>
          <w:szCs w:val="20"/>
        </w:rPr>
        <w:t>Obiang</w:t>
      </w:r>
      <w:proofErr w:type="spellEnd"/>
      <w:r w:rsidRPr="006B6D7F">
        <w:rPr>
          <w:rFonts w:eastAsia="Times New Roman" w:cs="Times New Roman"/>
          <w:color w:val="333333"/>
          <w:szCs w:val="20"/>
        </w:rPr>
        <w:t xml:space="preserve"> después, representa la dominación arbitraria de una familia </w:t>
      </w:r>
      <w:proofErr w:type="spellStart"/>
      <w:r w:rsidRPr="006B6D7F">
        <w:rPr>
          <w:rFonts w:eastAsia="Times New Roman" w:cs="Times New Roman"/>
          <w:color w:val="333333"/>
          <w:szCs w:val="20"/>
        </w:rPr>
        <w:t>fang</w:t>
      </w:r>
      <w:proofErr w:type="spellEnd"/>
      <w:r w:rsidRPr="006B6D7F">
        <w:rPr>
          <w:rFonts w:eastAsia="Times New Roman" w:cs="Times New Roman"/>
          <w:color w:val="333333"/>
          <w:szCs w:val="20"/>
        </w:rPr>
        <w:t xml:space="preserve"> foránea, del continente.</w:t>
      </w:r>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color w:val="333333"/>
          <w:szCs w:val="20"/>
        </w:rPr>
        <w:t>Este régimen despótico, como el franquista, parece responder fielmente al concepto de </w:t>
      </w:r>
      <w:proofErr w:type="spellStart"/>
      <w:r w:rsidRPr="006B6D7F">
        <w:rPr>
          <w:rFonts w:eastAsia="Times New Roman" w:cs="Times New Roman"/>
          <w:color w:val="333333"/>
          <w:szCs w:val="20"/>
        </w:rPr>
        <w:fldChar w:fldCharType="begin"/>
      </w:r>
      <w:r w:rsidRPr="006B6D7F">
        <w:rPr>
          <w:rFonts w:eastAsia="Times New Roman" w:cs="Times New Roman"/>
          <w:color w:val="333333"/>
          <w:szCs w:val="20"/>
        </w:rPr>
        <w:instrText xml:space="preserve"> HYPERLINK "http://es.scribd.com/doc/96889360/Mbembe-Necropolitica" </w:instrText>
      </w:r>
      <w:r w:rsidRPr="006B6D7F">
        <w:rPr>
          <w:rFonts w:eastAsia="Times New Roman" w:cs="Times New Roman"/>
          <w:color w:val="333333"/>
          <w:szCs w:val="20"/>
        </w:rPr>
        <w:fldChar w:fldCharType="separate"/>
      </w:r>
      <w:r w:rsidRPr="006B6D7F">
        <w:rPr>
          <w:rFonts w:eastAsia="Times New Roman" w:cs="Times New Roman"/>
          <w:color w:val="337AB7"/>
          <w:szCs w:val="20"/>
        </w:rPr>
        <w:t>necropolítica</w:t>
      </w:r>
      <w:proofErr w:type="spellEnd"/>
      <w:r w:rsidRPr="006B6D7F">
        <w:rPr>
          <w:rFonts w:eastAsia="Times New Roman" w:cs="Times New Roman"/>
          <w:color w:val="333333"/>
          <w:szCs w:val="20"/>
        </w:rPr>
        <w:fldChar w:fldCharType="end"/>
      </w:r>
      <w:r w:rsidRPr="006B6D7F">
        <w:rPr>
          <w:rFonts w:eastAsia="Times New Roman" w:cs="Times New Roman"/>
          <w:color w:val="333333"/>
          <w:szCs w:val="20"/>
        </w:rPr>
        <w:t xml:space="preserve"> desarrollado por </w:t>
      </w:r>
      <w:proofErr w:type="spellStart"/>
      <w:r w:rsidRPr="006B6D7F">
        <w:rPr>
          <w:rFonts w:eastAsia="Times New Roman" w:cs="Times New Roman"/>
          <w:color w:val="333333"/>
          <w:szCs w:val="20"/>
        </w:rPr>
        <w:t>Achille</w:t>
      </w:r>
      <w:proofErr w:type="spellEnd"/>
      <w:r w:rsidRPr="006B6D7F">
        <w:rPr>
          <w:rFonts w:eastAsia="Times New Roman" w:cs="Times New Roman"/>
          <w:color w:val="333333"/>
          <w:szCs w:val="20"/>
        </w:rPr>
        <w:t xml:space="preserve"> </w:t>
      </w:r>
      <w:proofErr w:type="spellStart"/>
      <w:r w:rsidRPr="006B6D7F">
        <w:rPr>
          <w:rFonts w:eastAsia="Times New Roman" w:cs="Times New Roman"/>
          <w:color w:val="333333"/>
          <w:szCs w:val="20"/>
        </w:rPr>
        <w:t>Mbembe</w:t>
      </w:r>
      <w:proofErr w:type="spellEnd"/>
      <w:r w:rsidRPr="006B6D7F">
        <w:rPr>
          <w:rFonts w:eastAsia="Times New Roman" w:cs="Times New Roman"/>
          <w:color w:val="333333"/>
          <w:szCs w:val="20"/>
        </w:rPr>
        <w:t xml:space="preserve">, esto es, un orden soberano basado en el </w:t>
      </w:r>
      <w:r w:rsidRPr="006B6D7F">
        <w:rPr>
          <w:rFonts w:eastAsia="Times New Roman" w:cs="Times New Roman"/>
          <w:color w:val="333333"/>
          <w:szCs w:val="20"/>
        </w:rPr>
        <w:lastRenderedPageBreak/>
        <w:t>control y uso del poder de dar muerte. La </w:t>
      </w:r>
      <w:hyperlink r:id="rId13" w:history="1">
        <w:r w:rsidRPr="006B6D7F">
          <w:rPr>
            <w:rFonts w:eastAsia="Times New Roman" w:cs="Times New Roman"/>
            <w:color w:val="337AB7"/>
            <w:szCs w:val="20"/>
          </w:rPr>
          <w:t>especificidad colonial</w:t>
        </w:r>
      </w:hyperlink>
      <w:r w:rsidRPr="006B6D7F">
        <w:rPr>
          <w:rFonts w:eastAsia="Times New Roman" w:cs="Times New Roman"/>
          <w:color w:val="333333"/>
          <w:szCs w:val="20"/>
        </w:rPr>
        <w:t> estriba en «</w:t>
      </w:r>
      <w:r w:rsidRPr="006B6D7F">
        <w:rPr>
          <w:rFonts w:eastAsia="Times New Roman" w:cs="Times New Roman"/>
          <w:i/>
          <w:iCs/>
          <w:color w:val="333333"/>
          <w:szCs w:val="20"/>
        </w:rPr>
        <w:t>dos movimientos (la privatización de las prerrogativas públicas y la socialización de la arbitrariedad) que se convirtieron en este proceso en el cemento de los regímenes autoritarios africanos postcoloniales</w:t>
      </w:r>
      <w:r w:rsidRPr="006B6D7F">
        <w:rPr>
          <w:rFonts w:eastAsia="Times New Roman" w:cs="Times New Roman"/>
          <w:color w:val="333333"/>
          <w:szCs w:val="20"/>
        </w:rPr>
        <w:t>«. La forma Estado pero también «</w:t>
      </w:r>
      <w:r w:rsidRPr="006B6D7F">
        <w:rPr>
          <w:rFonts w:eastAsia="Times New Roman" w:cs="Times New Roman"/>
          <w:i/>
          <w:iCs/>
          <w:color w:val="333333"/>
          <w:szCs w:val="20"/>
        </w:rPr>
        <w:t xml:space="preserve">la racionalidad colonial fue </w:t>
      </w:r>
      <w:proofErr w:type="spellStart"/>
      <w:r w:rsidRPr="006B6D7F">
        <w:rPr>
          <w:rFonts w:eastAsia="Times New Roman" w:cs="Times New Roman"/>
          <w:i/>
          <w:iCs/>
          <w:color w:val="333333"/>
          <w:szCs w:val="20"/>
        </w:rPr>
        <w:t>reapropiada</w:t>
      </w:r>
      <w:proofErr w:type="spellEnd"/>
      <w:r w:rsidRPr="006B6D7F">
        <w:rPr>
          <w:rFonts w:eastAsia="Times New Roman" w:cs="Times New Roman"/>
          <w:i/>
          <w:iCs/>
          <w:color w:val="333333"/>
          <w:szCs w:val="20"/>
        </w:rPr>
        <w:t xml:space="preserve"> rápidamente por los africanos</w:t>
      </w:r>
      <w:r w:rsidRPr="006B6D7F">
        <w:rPr>
          <w:rFonts w:eastAsia="Times New Roman" w:cs="Times New Roman"/>
          <w:color w:val="333333"/>
          <w:szCs w:val="20"/>
        </w:rPr>
        <w:t>«, incluyendo la ausencia, en el imaginario, de la idea de contrato social (inaplicable para los súbditos coloniales). Así, «</w:t>
      </w:r>
      <w:r w:rsidRPr="006B6D7F">
        <w:rPr>
          <w:rFonts w:eastAsia="Times New Roman" w:cs="Times New Roman"/>
          <w:i/>
          <w:iCs/>
          <w:color w:val="333333"/>
          <w:szCs w:val="20"/>
        </w:rPr>
        <w:t xml:space="preserve">el acto de establecer la autoridad soberana no implicaba </w:t>
      </w:r>
      <w:proofErr w:type="spellStart"/>
      <w:r w:rsidRPr="006B6D7F">
        <w:rPr>
          <w:rFonts w:eastAsia="Times New Roman" w:cs="Times New Roman"/>
          <w:i/>
          <w:iCs/>
          <w:color w:val="333333"/>
          <w:szCs w:val="20"/>
        </w:rPr>
        <w:t>ningua</w:t>
      </w:r>
      <w:proofErr w:type="spellEnd"/>
      <w:r w:rsidRPr="006B6D7F">
        <w:rPr>
          <w:rFonts w:eastAsia="Times New Roman" w:cs="Times New Roman"/>
          <w:i/>
          <w:iCs/>
          <w:color w:val="333333"/>
          <w:szCs w:val="20"/>
        </w:rPr>
        <w:t xml:space="preserve"> reciprocidad de obligaciones legalmente codificadas entre el Estado, quienes detentaban el poder, la sociedad y los individuos</w:t>
      </w:r>
      <w:r w:rsidRPr="006B6D7F">
        <w:rPr>
          <w:rFonts w:eastAsia="Times New Roman" w:cs="Times New Roman"/>
          <w:color w:val="333333"/>
          <w:szCs w:val="20"/>
        </w:rPr>
        <w:t>«.</w:t>
      </w:r>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color w:val="333333"/>
          <w:szCs w:val="20"/>
        </w:rPr>
        <w:t>El experimento de la transición no funcionó en Guinea Ecuatorial. Pero los reformistas de la metrópoli, como Herrero de Miñón, Rodolfo Martín Villa (que formó parte de la delegación española en la conferencia constitucional de 1967), o </w:t>
      </w:r>
      <w:hyperlink r:id="rId14" w:history="1">
        <w:r w:rsidRPr="006B6D7F">
          <w:rPr>
            <w:rFonts w:eastAsia="Times New Roman" w:cs="Times New Roman"/>
            <w:color w:val="337AB7"/>
            <w:szCs w:val="20"/>
          </w:rPr>
          <w:t>Manuel Fraga</w:t>
        </w:r>
      </w:hyperlink>
      <w:r w:rsidRPr="006B6D7F">
        <w:rPr>
          <w:rFonts w:eastAsia="Times New Roman" w:cs="Times New Roman"/>
          <w:color w:val="333333"/>
          <w:szCs w:val="20"/>
        </w:rPr>
        <w:t>, que firmó en Malabo un doce de octubre el acta de independencia, tomaron nota de lo sucedido. Algunos elementos -no todos, como la forma republicana de gobierno- del debate constitucional sobre Guinea Ecuatorial, especialmente en lo referente al sistema electoral y su impacto territorial, serían retomados más tarde en España. Así lo explica Herrero de Miñón en sus memorias:</w:t>
      </w:r>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color w:val="333333"/>
          <w:szCs w:val="20"/>
        </w:rPr>
        <w:t>«</w:t>
      </w:r>
      <w:proofErr w:type="gramStart"/>
      <w:r w:rsidRPr="006B6D7F">
        <w:rPr>
          <w:rFonts w:eastAsia="Times New Roman" w:cs="Times New Roman"/>
          <w:i/>
          <w:iCs/>
          <w:color w:val="333333"/>
          <w:szCs w:val="20"/>
        </w:rPr>
        <w:t>el</w:t>
      </w:r>
      <w:proofErr w:type="gramEnd"/>
      <w:r w:rsidRPr="006B6D7F">
        <w:rPr>
          <w:rFonts w:eastAsia="Times New Roman" w:cs="Times New Roman"/>
          <w:i/>
          <w:iCs/>
          <w:color w:val="333333"/>
          <w:szCs w:val="20"/>
        </w:rPr>
        <w:t xml:space="preserve"> sistema proporcional permitía la representación de diversas minorías territoriales o étnicas, sin necesidad de acudir a la tosca fórmula de reserva de escaños, y si se exigía listas electorales completas, cerradas y bloqueadas, simplificaba extraordinariamente el escrutinio y fortalecía la estructura de los partidos.</w:t>
      </w:r>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i/>
          <w:iCs/>
          <w:color w:val="333333"/>
          <w:szCs w:val="20"/>
        </w:rPr>
        <w:t>Todo eso nos parecía deseable para Guinea y así lo hicimos aceptar por la parte española. Pero esta opción que, al final, fue fútil en Guinea Ecuatorial resultó trascendental, y sus consecuencias llegan a la vigente Constitución y legislación electoral española</w:t>
      </w:r>
      <w:proofErr w:type="gramStart"/>
      <w:r w:rsidRPr="006B6D7F">
        <w:rPr>
          <w:rFonts w:eastAsia="Times New Roman" w:cs="Times New Roman"/>
          <w:i/>
          <w:iCs/>
          <w:color w:val="333333"/>
          <w:szCs w:val="20"/>
        </w:rPr>
        <w:t>.</w:t>
      </w:r>
      <w:r w:rsidRPr="006B6D7F">
        <w:rPr>
          <w:rFonts w:eastAsia="Times New Roman" w:cs="Times New Roman"/>
          <w:color w:val="333333"/>
          <w:szCs w:val="20"/>
        </w:rPr>
        <w:t>«</w:t>
      </w:r>
      <w:proofErr w:type="gramEnd"/>
    </w:p>
    <w:p w:rsidR="006B6D7F" w:rsidRPr="006B6D7F" w:rsidRDefault="006B6D7F" w:rsidP="006B6D7F">
      <w:pPr>
        <w:shd w:val="clear" w:color="auto" w:fill="FFFFFF"/>
        <w:spacing w:line="264" w:lineRule="auto"/>
        <w:rPr>
          <w:rFonts w:eastAsia="Times New Roman" w:cs="Times New Roman"/>
          <w:color w:val="333333"/>
          <w:szCs w:val="20"/>
        </w:rPr>
      </w:pPr>
      <w:r w:rsidRPr="006B6D7F">
        <w:rPr>
          <w:rFonts w:eastAsia="Times New Roman" w:cs="Times New Roman"/>
          <w:color w:val="333333"/>
          <w:szCs w:val="20"/>
        </w:rPr>
        <w:t>Fuente: </w:t>
      </w:r>
      <w:hyperlink r:id="rId15" w:tgtFrame="_blank" w:history="1">
        <w:r w:rsidRPr="006B6D7F">
          <w:rPr>
            <w:rFonts w:eastAsia="Times New Roman" w:cs="Times New Roman"/>
            <w:color w:val="337AB7"/>
            <w:szCs w:val="20"/>
          </w:rPr>
          <w:t>http://www.javierortiz.net/voz/samuel</w:t>
        </w:r>
      </w:hyperlink>
    </w:p>
    <w:p w:rsidR="004D67CE" w:rsidRPr="006B6D7F" w:rsidRDefault="004D67CE" w:rsidP="006B6D7F">
      <w:pPr>
        <w:spacing w:line="264" w:lineRule="auto"/>
        <w:rPr>
          <w:szCs w:val="20"/>
        </w:rPr>
      </w:pPr>
    </w:p>
    <w:sectPr w:rsidR="004D67CE" w:rsidRPr="006B6D7F"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6B6D7F"/>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208"/>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0A8C"/>
    <w:rsid w:val="0004145F"/>
    <w:rsid w:val="00041911"/>
    <w:rsid w:val="00041DBC"/>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0C"/>
    <w:rsid w:val="00051728"/>
    <w:rsid w:val="00051910"/>
    <w:rsid w:val="000519C5"/>
    <w:rsid w:val="000529BC"/>
    <w:rsid w:val="00052A04"/>
    <w:rsid w:val="00052CFA"/>
    <w:rsid w:val="0005331B"/>
    <w:rsid w:val="000535EE"/>
    <w:rsid w:val="00053835"/>
    <w:rsid w:val="00053F59"/>
    <w:rsid w:val="00054D1F"/>
    <w:rsid w:val="00054E62"/>
    <w:rsid w:val="000550EA"/>
    <w:rsid w:val="00055389"/>
    <w:rsid w:val="000553B1"/>
    <w:rsid w:val="0005604E"/>
    <w:rsid w:val="000571DB"/>
    <w:rsid w:val="00057DAF"/>
    <w:rsid w:val="00057E43"/>
    <w:rsid w:val="000603AA"/>
    <w:rsid w:val="000603DC"/>
    <w:rsid w:val="00061B1E"/>
    <w:rsid w:val="00061ED6"/>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807"/>
    <w:rsid w:val="00092964"/>
    <w:rsid w:val="00092E2C"/>
    <w:rsid w:val="00093133"/>
    <w:rsid w:val="00093303"/>
    <w:rsid w:val="00093D3A"/>
    <w:rsid w:val="00094306"/>
    <w:rsid w:val="0009458F"/>
    <w:rsid w:val="00094619"/>
    <w:rsid w:val="00095083"/>
    <w:rsid w:val="00095330"/>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2D0"/>
    <w:rsid w:val="000A6519"/>
    <w:rsid w:val="000A6837"/>
    <w:rsid w:val="000A68DE"/>
    <w:rsid w:val="000A6A47"/>
    <w:rsid w:val="000A74BB"/>
    <w:rsid w:val="000A774A"/>
    <w:rsid w:val="000A7E6D"/>
    <w:rsid w:val="000B0317"/>
    <w:rsid w:val="000B0DFB"/>
    <w:rsid w:val="000B0FE9"/>
    <w:rsid w:val="000B10B2"/>
    <w:rsid w:val="000B24AD"/>
    <w:rsid w:val="000B2C21"/>
    <w:rsid w:val="000B2C6C"/>
    <w:rsid w:val="000B3047"/>
    <w:rsid w:val="000B3311"/>
    <w:rsid w:val="000B50D0"/>
    <w:rsid w:val="000B5167"/>
    <w:rsid w:val="000B5176"/>
    <w:rsid w:val="000B51E3"/>
    <w:rsid w:val="000B5A98"/>
    <w:rsid w:val="000B5B21"/>
    <w:rsid w:val="000B5D7A"/>
    <w:rsid w:val="000B5D87"/>
    <w:rsid w:val="000B5E5E"/>
    <w:rsid w:val="000B6BD1"/>
    <w:rsid w:val="000B776A"/>
    <w:rsid w:val="000B785A"/>
    <w:rsid w:val="000C004B"/>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C7FA1"/>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5DC"/>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5CF3"/>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AA1"/>
    <w:rsid w:val="00132C1A"/>
    <w:rsid w:val="001335F6"/>
    <w:rsid w:val="00133613"/>
    <w:rsid w:val="0013472E"/>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4AF7"/>
    <w:rsid w:val="001450D9"/>
    <w:rsid w:val="001450F8"/>
    <w:rsid w:val="00145471"/>
    <w:rsid w:val="001454BE"/>
    <w:rsid w:val="0014558C"/>
    <w:rsid w:val="00145A89"/>
    <w:rsid w:val="00145B8B"/>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638"/>
    <w:rsid w:val="00161B73"/>
    <w:rsid w:val="00162181"/>
    <w:rsid w:val="001632A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3CFB"/>
    <w:rsid w:val="00174402"/>
    <w:rsid w:val="00175AE2"/>
    <w:rsid w:val="00175C1B"/>
    <w:rsid w:val="00176030"/>
    <w:rsid w:val="001764B8"/>
    <w:rsid w:val="001767A5"/>
    <w:rsid w:val="001768F0"/>
    <w:rsid w:val="00176AD8"/>
    <w:rsid w:val="00176C2A"/>
    <w:rsid w:val="00176E8B"/>
    <w:rsid w:val="00177A91"/>
    <w:rsid w:val="00177BCE"/>
    <w:rsid w:val="00180114"/>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4BF"/>
    <w:rsid w:val="0019176F"/>
    <w:rsid w:val="001917AA"/>
    <w:rsid w:val="00192150"/>
    <w:rsid w:val="001926E0"/>
    <w:rsid w:val="00193342"/>
    <w:rsid w:val="00193922"/>
    <w:rsid w:val="0019397D"/>
    <w:rsid w:val="001939A9"/>
    <w:rsid w:val="001939C1"/>
    <w:rsid w:val="00193DF1"/>
    <w:rsid w:val="00194AC3"/>
    <w:rsid w:val="00195008"/>
    <w:rsid w:val="00195266"/>
    <w:rsid w:val="00195C89"/>
    <w:rsid w:val="00196379"/>
    <w:rsid w:val="001968B9"/>
    <w:rsid w:val="00196B15"/>
    <w:rsid w:val="00196CA1"/>
    <w:rsid w:val="00196FA6"/>
    <w:rsid w:val="00197A49"/>
    <w:rsid w:val="001A0646"/>
    <w:rsid w:val="001A0656"/>
    <w:rsid w:val="001A0913"/>
    <w:rsid w:val="001A293B"/>
    <w:rsid w:val="001A2B1F"/>
    <w:rsid w:val="001A36D6"/>
    <w:rsid w:val="001A3947"/>
    <w:rsid w:val="001A3C2C"/>
    <w:rsid w:val="001A3CED"/>
    <w:rsid w:val="001A3D09"/>
    <w:rsid w:val="001A3F48"/>
    <w:rsid w:val="001A4493"/>
    <w:rsid w:val="001A554F"/>
    <w:rsid w:val="001A60EB"/>
    <w:rsid w:val="001A6477"/>
    <w:rsid w:val="001A6C1C"/>
    <w:rsid w:val="001A6E7C"/>
    <w:rsid w:val="001A752B"/>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6B"/>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2B2"/>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327"/>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1AFC"/>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376D"/>
    <w:rsid w:val="00253C88"/>
    <w:rsid w:val="00253DA9"/>
    <w:rsid w:val="00253FF5"/>
    <w:rsid w:val="002540CC"/>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853"/>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2A"/>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1C45"/>
    <w:rsid w:val="002B247C"/>
    <w:rsid w:val="002B256F"/>
    <w:rsid w:val="002B26AB"/>
    <w:rsid w:val="002B2B00"/>
    <w:rsid w:val="002B2B48"/>
    <w:rsid w:val="002B3439"/>
    <w:rsid w:val="002B352A"/>
    <w:rsid w:val="002B3831"/>
    <w:rsid w:val="002B4240"/>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92"/>
    <w:rsid w:val="002D00FD"/>
    <w:rsid w:val="002D0642"/>
    <w:rsid w:val="002D0F44"/>
    <w:rsid w:val="002D10A6"/>
    <w:rsid w:val="002D1488"/>
    <w:rsid w:val="002D182F"/>
    <w:rsid w:val="002D2B24"/>
    <w:rsid w:val="002D3450"/>
    <w:rsid w:val="002D3769"/>
    <w:rsid w:val="002D3978"/>
    <w:rsid w:val="002D39F7"/>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D5D"/>
    <w:rsid w:val="002E5FA9"/>
    <w:rsid w:val="002E6960"/>
    <w:rsid w:val="002E69BB"/>
    <w:rsid w:val="002E712B"/>
    <w:rsid w:val="002E7F54"/>
    <w:rsid w:val="002F0182"/>
    <w:rsid w:val="002F05E2"/>
    <w:rsid w:val="002F08CF"/>
    <w:rsid w:val="002F0A39"/>
    <w:rsid w:val="002F0CBA"/>
    <w:rsid w:val="002F1A51"/>
    <w:rsid w:val="002F1ADD"/>
    <w:rsid w:val="002F1F1C"/>
    <w:rsid w:val="002F2001"/>
    <w:rsid w:val="002F274A"/>
    <w:rsid w:val="002F2C41"/>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6C6"/>
    <w:rsid w:val="00344C72"/>
    <w:rsid w:val="00345204"/>
    <w:rsid w:val="0034537B"/>
    <w:rsid w:val="00345C91"/>
    <w:rsid w:val="003463BC"/>
    <w:rsid w:val="00346A7B"/>
    <w:rsid w:val="003500E1"/>
    <w:rsid w:val="0035018A"/>
    <w:rsid w:val="0035029F"/>
    <w:rsid w:val="00350415"/>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CA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3FFE"/>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56E"/>
    <w:rsid w:val="0037185E"/>
    <w:rsid w:val="00371991"/>
    <w:rsid w:val="00371EAB"/>
    <w:rsid w:val="00371F06"/>
    <w:rsid w:val="00372762"/>
    <w:rsid w:val="00372BDC"/>
    <w:rsid w:val="0037307F"/>
    <w:rsid w:val="003734AC"/>
    <w:rsid w:val="0037386C"/>
    <w:rsid w:val="00373AD5"/>
    <w:rsid w:val="00373CF5"/>
    <w:rsid w:val="00373DB1"/>
    <w:rsid w:val="00373FF6"/>
    <w:rsid w:val="00374A27"/>
    <w:rsid w:val="00374AA9"/>
    <w:rsid w:val="00374C36"/>
    <w:rsid w:val="00374F09"/>
    <w:rsid w:val="003752DB"/>
    <w:rsid w:val="00375B50"/>
    <w:rsid w:val="00375B8D"/>
    <w:rsid w:val="00376273"/>
    <w:rsid w:val="003764EF"/>
    <w:rsid w:val="00376A2C"/>
    <w:rsid w:val="003773D4"/>
    <w:rsid w:val="0037767C"/>
    <w:rsid w:val="003779D5"/>
    <w:rsid w:val="003800DE"/>
    <w:rsid w:val="00380822"/>
    <w:rsid w:val="00380C93"/>
    <w:rsid w:val="00380DD2"/>
    <w:rsid w:val="0038134F"/>
    <w:rsid w:val="003816C3"/>
    <w:rsid w:val="00381C89"/>
    <w:rsid w:val="00381FD6"/>
    <w:rsid w:val="003821E2"/>
    <w:rsid w:val="00382CA1"/>
    <w:rsid w:val="0038346B"/>
    <w:rsid w:val="00383642"/>
    <w:rsid w:val="0038379E"/>
    <w:rsid w:val="00383CAD"/>
    <w:rsid w:val="0038408B"/>
    <w:rsid w:val="003843E9"/>
    <w:rsid w:val="003844E7"/>
    <w:rsid w:val="003847D4"/>
    <w:rsid w:val="0038568E"/>
    <w:rsid w:val="00385A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A78C6"/>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072"/>
    <w:rsid w:val="003C0117"/>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38B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05BE"/>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E79"/>
    <w:rsid w:val="00410F1D"/>
    <w:rsid w:val="0041114F"/>
    <w:rsid w:val="00411260"/>
    <w:rsid w:val="00411A43"/>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0B68"/>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83"/>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B6B"/>
    <w:rsid w:val="00437E7A"/>
    <w:rsid w:val="00437F70"/>
    <w:rsid w:val="004406FF"/>
    <w:rsid w:val="00440A54"/>
    <w:rsid w:val="0044129F"/>
    <w:rsid w:val="00441316"/>
    <w:rsid w:val="0044135E"/>
    <w:rsid w:val="00441BB1"/>
    <w:rsid w:val="00441CDB"/>
    <w:rsid w:val="00442732"/>
    <w:rsid w:val="00442A54"/>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47FF4"/>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574"/>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87D91"/>
    <w:rsid w:val="0049071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0AF"/>
    <w:rsid w:val="004A1543"/>
    <w:rsid w:val="004A18D2"/>
    <w:rsid w:val="004A1924"/>
    <w:rsid w:val="004A21B9"/>
    <w:rsid w:val="004A2827"/>
    <w:rsid w:val="004A29A1"/>
    <w:rsid w:val="004A2ABB"/>
    <w:rsid w:val="004A3800"/>
    <w:rsid w:val="004A3B26"/>
    <w:rsid w:val="004A3D95"/>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BAE"/>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633"/>
    <w:rsid w:val="004C5803"/>
    <w:rsid w:val="004C5B50"/>
    <w:rsid w:val="004C631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447C"/>
    <w:rsid w:val="004D450D"/>
    <w:rsid w:val="004D4A82"/>
    <w:rsid w:val="004D55C5"/>
    <w:rsid w:val="004D5767"/>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366D"/>
    <w:rsid w:val="004E37CE"/>
    <w:rsid w:val="004E42D1"/>
    <w:rsid w:val="004E485A"/>
    <w:rsid w:val="004E4DE2"/>
    <w:rsid w:val="004E4EB1"/>
    <w:rsid w:val="004E5590"/>
    <w:rsid w:val="004E5E06"/>
    <w:rsid w:val="004E62DD"/>
    <w:rsid w:val="004E6402"/>
    <w:rsid w:val="004E65DC"/>
    <w:rsid w:val="004E6A2E"/>
    <w:rsid w:val="004E71DE"/>
    <w:rsid w:val="004E7692"/>
    <w:rsid w:val="004F0207"/>
    <w:rsid w:val="004F033F"/>
    <w:rsid w:val="004F13DE"/>
    <w:rsid w:val="004F1A65"/>
    <w:rsid w:val="004F1DBF"/>
    <w:rsid w:val="004F1EA4"/>
    <w:rsid w:val="004F1F4F"/>
    <w:rsid w:val="004F2077"/>
    <w:rsid w:val="004F2309"/>
    <w:rsid w:val="004F33FE"/>
    <w:rsid w:val="004F37F8"/>
    <w:rsid w:val="004F3A02"/>
    <w:rsid w:val="004F3F95"/>
    <w:rsid w:val="004F452A"/>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1902"/>
    <w:rsid w:val="0051197A"/>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353C"/>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5F4"/>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80523"/>
    <w:rsid w:val="005805C6"/>
    <w:rsid w:val="00580F1F"/>
    <w:rsid w:val="00581187"/>
    <w:rsid w:val="0058142F"/>
    <w:rsid w:val="005818DA"/>
    <w:rsid w:val="00581BC0"/>
    <w:rsid w:val="00582A4B"/>
    <w:rsid w:val="00582AD2"/>
    <w:rsid w:val="00582B4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849"/>
    <w:rsid w:val="005A0B6C"/>
    <w:rsid w:val="005A198B"/>
    <w:rsid w:val="005A1BA5"/>
    <w:rsid w:val="005A1EFF"/>
    <w:rsid w:val="005A29D7"/>
    <w:rsid w:val="005A36A8"/>
    <w:rsid w:val="005A3A67"/>
    <w:rsid w:val="005A44FA"/>
    <w:rsid w:val="005A4D86"/>
    <w:rsid w:val="005A5166"/>
    <w:rsid w:val="005A546F"/>
    <w:rsid w:val="005A58EC"/>
    <w:rsid w:val="005A5C55"/>
    <w:rsid w:val="005A5DDE"/>
    <w:rsid w:val="005A6653"/>
    <w:rsid w:val="005A66B9"/>
    <w:rsid w:val="005A69EF"/>
    <w:rsid w:val="005A6C9F"/>
    <w:rsid w:val="005A6CED"/>
    <w:rsid w:val="005A7033"/>
    <w:rsid w:val="005A73E9"/>
    <w:rsid w:val="005A7B3A"/>
    <w:rsid w:val="005B042C"/>
    <w:rsid w:val="005B06E9"/>
    <w:rsid w:val="005B0FCC"/>
    <w:rsid w:val="005B1372"/>
    <w:rsid w:val="005B1DC5"/>
    <w:rsid w:val="005B20D4"/>
    <w:rsid w:val="005B2810"/>
    <w:rsid w:val="005B29E5"/>
    <w:rsid w:val="005B2FFF"/>
    <w:rsid w:val="005B3708"/>
    <w:rsid w:val="005B39C1"/>
    <w:rsid w:val="005B403D"/>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5BD4"/>
    <w:rsid w:val="005D6494"/>
    <w:rsid w:val="005D6BDC"/>
    <w:rsid w:val="005E0434"/>
    <w:rsid w:val="005E062A"/>
    <w:rsid w:val="005E0B10"/>
    <w:rsid w:val="005E0F88"/>
    <w:rsid w:val="005E12E2"/>
    <w:rsid w:val="005E27A2"/>
    <w:rsid w:val="005E2EA8"/>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A79"/>
    <w:rsid w:val="005F0CED"/>
    <w:rsid w:val="005F0E08"/>
    <w:rsid w:val="005F0ECC"/>
    <w:rsid w:val="005F1214"/>
    <w:rsid w:val="005F20CC"/>
    <w:rsid w:val="005F3528"/>
    <w:rsid w:val="005F38B3"/>
    <w:rsid w:val="005F3C9C"/>
    <w:rsid w:val="005F3F9D"/>
    <w:rsid w:val="005F51B8"/>
    <w:rsid w:val="005F5280"/>
    <w:rsid w:val="005F53A7"/>
    <w:rsid w:val="005F540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483"/>
    <w:rsid w:val="0062255B"/>
    <w:rsid w:val="006226A8"/>
    <w:rsid w:val="00622DD3"/>
    <w:rsid w:val="0062334F"/>
    <w:rsid w:val="00623AAC"/>
    <w:rsid w:val="0062421B"/>
    <w:rsid w:val="006244C5"/>
    <w:rsid w:val="006244E3"/>
    <w:rsid w:val="006245C9"/>
    <w:rsid w:val="00624C43"/>
    <w:rsid w:val="00624C58"/>
    <w:rsid w:val="006253B7"/>
    <w:rsid w:val="006253EA"/>
    <w:rsid w:val="00625DD3"/>
    <w:rsid w:val="00625EA1"/>
    <w:rsid w:val="00625F27"/>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57"/>
    <w:rsid w:val="00632E70"/>
    <w:rsid w:val="00633967"/>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314"/>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A7DA3"/>
    <w:rsid w:val="006B0055"/>
    <w:rsid w:val="006B0107"/>
    <w:rsid w:val="006B0506"/>
    <w:rsid w:val="006B05C6"/>
    <w:rsid w:val="006B067F"/>
    <w:rsid w:val="006B0960"/>
    <w:rsid w:val="006B0F1C"/>
    <w:rsid w:val="006B1157"/>
    <w:rsid w:val="006B1805"/>
    <w:rsid w:val="006B2E2B"/>
    <w:rsid w:val="006B2E94"/>
    <w:rsid w:val="006B3875"/>
    <w:rsid w:val="006B3AF9"/>
    <w:rsid w:val="006B45A2"/>
    <w:rsid w:val="006B4C3B"/>
    <w:rsid w:val="006B4E8A"/>
    <w:rsid w:val="006B4FCC"/>
    <w:rsid w:val="006B5E9D"/>
    <w:rsid w:val="006B5FD1"/>
    <w:rsid w:val="006B607E"/>
    <w:rsid w:val="006B6378"/>
    <w:rsid w:val="006B66F7"/>
    <w:rsid w:val="006B6ACE"/>
    <w:rsid w:val="006B6D7F"/>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5ED"/>
    <w:rsid w:val="006C6851"/>
    <w:rsid w:val="006C728E"/>
    <w:rsid w:val="006C7842"/>
    <w:rsid w:val="006D0250"/>
    <w:rsid w:val="006D06FF"/>
    <w:rsid w:val="006D08F3"/>
    <w:rsid w:val="006D09A0"/>
    <w:rsid w:val="006D1118"/>
    <w:rsid w:val="006D15F9"/>
    <w:rsid w:val="006D1C66"/>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372"/>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325"/>
    <w:rsid w:val="006F247E"/>
    <w:rsid w:val="006F257A"/>
    <w:rsid w:val="006F2898"/>
    <w:rsid w:val="006F2C64"/>
    <w:rsid w:val="006F32F7"/>
    <w:rsid w:val="006F3A22"/>
    <w:rsid w:val="006F3BFB"/>
    <w:rsid w:val="006F47AE"/>
    <w:rsid w:val="006F4A85"/>
    <w:rsid w:val="006F4CF0"/>
    <w:rsid w:val="006F4DE1"/>
    <w:rsid w:val="006F4EAD"/>
    <w:rsid w:val="006F5073"/>
    <w:rsid w:val="006F56CD"/>
    <w:rsid w:val="006F5CCB"/>
    <w:rsid w:val="006F632E"/>
    <w:rsid w:val="006F6337"/>
    <w:rsid w:val="006F63A8"/>
    <w:rsid w:val="006F6717"/>
    <w:rsid w:val="006F6F6C"/>
    <w:rsid w:val="006F75FF"/>
    <w:rsid w:val="006F77FB"/>
    <w:rsid w:val="006F78C0"/>
    <w:rsid w:val="006F7A77"/>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A74"/>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269"/>
    <w:rsid w:val="007306DE"/>
    <w:rsid w:val="00730E97"/>
    <w:rsid w:val="00731733"/>
    <w:rsid w:val="007319C4"/>
    <w:rsid w:val="00731BBE"/>
    <w:rsid w:val="007324B4"/>
    <w:rsid w:val="00732F9A"/>
    <w:rsid w:val="007331AF"/>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3041"/>
    <w:rsid w:val="007443C6"/>
    <w:rsid w:val="0074446C"/>
    <w:rsid w:val="007446D9"/>
    <w:rsid w:val="0074538B"/>
    <w:rsid w:val="00745DCF"/>
    <w:rsid w:val="00745E5A"/>
    <w:rsid w:val="0074650E"/>
    <w:rsid w:val="0074652B"/>
    <w:rsid w:val="00746812"/>
    <w:rsid w:val="00746BEB"/>
    <w:rsid w:val="007470B6"/>
    <w:rsid w:val="00747220"/>
    <w:rsid w:val="007472BE"/>
    <w:rsid w:val="00747429"/>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161"/>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70"/>
    <w:rsid w:val="007E009C"/>
    <w:rsid w:val="007E04C9"/>
    <w:rsid w:val="007E0676"/>
    <w:rsid w:val="007E0ECA"/>
    <w:rsid w:val="007E11B2"/>
    <w:rsid w:val="007E13D5"/>
    <w:rsid w:val="007E232F"/>
    <w:rsid w:val="007E263D"/>
    <w:rsid w:val="007E26C0"/>
    <w:rsid w:val="007E26DA"/>
    <w:rsid w:val="007E2CE8"/>
    <w:rsid w:val="007E2E38"/>
    <w:rsid w:val="007E3553"/>
    <w:rsid w:val="007E3E31"/>
    <w:rsid w:val="007E3F92"/>
    <w:rsid w:val="007E446A"/>
    <w:rsid w:val="007E44E7"/>
    <w:rsid w:val="007E4EF7"/>
    <w:rsid w:val="007E4FC5"/>
    <w:rsid w:val="007E53B1"/>
    <w:rsid w:val="007E53BC"/>
    <w:rsid w:val="007E5825"/>
    <w:rsid w:val="007E5B28"/>
    <w:rsid w:val="007E5D16"/>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35F1"/>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38F"/>
    <w:rsid w:val="008149F3"/>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1D70"/>
    <w:rsid w:val="008320B5"/>
    <w:rsid w:val="008330C5"/>
    <w:rsid w:val="00833B8E"/>
    <w:rsid w:val="008344D4"/>
    <w:rsid w:val="0083472B"/>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B19"/>
    <w:rsid w:val="00857E8E"/>
    <w:rsid w:val="00857ED2"/>
    <w:rsid w:val="008603CD"/>
    <w:rsid w:val="00860ADF"/>
    <w:rsid w:val="00860B2D"/>
    <w:rsid w:val="00860B58"/>
    <w:rsid w:val="00861223"/>
    <w:rsid w:val="00861677"/>
    <w:rsid w:val="008616F1"/>
    <w:rsid w:val="008622AB"/>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98D"/>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0D1C"/>
    <w:rsid w:val="00891300"/>
    <w:rsid w:val="00891387"/>
    <w:rsid w:val="00892480"/>
    <w:rsid w:val="00892BEE"/>
    <w:rsid w:val="00892EEE"/>
    <w:rsid w:val="00893389"/>
    <w:rsid w:val="00893438"/>
    <w:rsid w:val="008934FE"/>
    <w:rsid w:val="008935EE"/>
    <w:rsid w:val="008942D7"/>
    <w:rsid w:val="008942E5"/>
    <w:rsid w:val="00894421"/>
    <w:rsid w:val="00894A3F"/>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5DFB"/>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375D"/>
    <w:rsid w:val="008D379E"/>
    <w:rsid w:val="008D38A0"/>
    <w:rsid w:val="008D4367"/>
    <w:rsid w:val="008D4C7D"/>
    <w:rsid w:val="008D4DCE"/>
    <w:rsid w:val="008D4DD4"/>
    <w:rsid w:val="008D5070"/>
    <w:rsid w:val="008D53A2"/>
    <w:rsid w:val="008D53F1"/>
    <w:rsid w:val="008D5462"/>
    <w:rsid w:val="008D5497"/>
    <w:rsid w:val="008D5C5F"/>
    <w:rsid w:val="008D6505"/>
    <w:rsid w:val="008D6690"/>
    <w:rsid w:val="008D6951"/>
    <w:rsid w:val="008D6B18"/>
    <w:rsid w:val="008D7A8B"/>
    <w:rsid w:val="008D7D26"/>
    <w:rsid w:val="008E04AD"/>
    <w:rsid w:val="008E0A24"/>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548"/>
    <w:rsid w:val="00910924"/>
    <w:rsid w:val="0091124E"/>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3CF"/>
    <w:rsid w:val="00923481"/>
    <w:rsid w:val="00923B0A"/>
    <w:rsid w:val="00923B6A"/>
    <w:rsid w:val="00923D4F"/>
    <w:rsid w:val="0092419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13D7"/>
    <w:rsid w:val="0094167A"/>
    <w:rsid w:val="009417ED"/>
    <w:rsid w:val="00942244"/>
    <w:rsid w:val="009424C6"/>
    <w:rsid w:val="00942B5E"/>
    <w:rsid w:val="00942B68"/>
    <w:rsid w:val="00942F32"/>
    <w:rsid w:val="00943125"/>
    <w:rsid w:val="00943DB1"/>
    <w:rsid w:val="00943E8B"/>
    <w:rsid w:val="00943ED3"/>
    <w:rsid w:val="00945CB3"/>
    <w:rsid w:val="00946889"/>
    <w:rsid w:val="009469FF"/>
    <w:rsid w:val="00946D10"/>
    <w:rsid w:val="00946E82"/>
    <w:rsid w:val="00946E88"/>
    <w:rsid w:val="009472A8"/>
    <w:rsid w:val="00947305"/>
    <w:rsid w:val="00947982"/>
    <w:rsid w:val="009479C3"/>
    <w:rsid w:val="00947DEE"/>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021"/>
    <w:rsid w:val="00972397"/>
    <w:rsid w:val="009723D2"/>
    <w:rsid w:val="0097282E"/>
    <w:rsid w:val="00972A66"/>
    <w:rsid w:val="00973D1C"/>
    <w:rsid w:val="00973DE2"/>
    <w:rsid w:val="00974058"/>
    <w:rsid w:val="009748F8"/>
    <w:rsid w:val="00974E2F"/>
    <w:rsid w:val="0097567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AD"/>
    <w:rsid w:val="009A0B73"/>
    <w:rsid w:val="009A1533"/>
    <w:rsid w:val="009A207B"/>
    <w:rsid w:val="009A215F"/>
    <w:rsid w:val="009A2BC9"/>
    <w:rsid w:val="009A2C73"/>
    <w:rsid w:val="009A306F"/>
    <w:rsid w:val="009A37A2"/>
    <w:rsid w:val="009A432E"/>
    <w:rsid w:val="009A4417"/>
    <w:rsid w:val="009A4601"/>
    <w:rsid w:val="009A4BD2"/>
    <w:rsid w:val="009A4C71"/>
    <w:rsid w:val="009A4F80"/>
    <w:rsid w:val="009A4F8B"/>
    <w:rsid w:val="009A4FAA"/>
    <w:rsid w:val="009A51B0"/>
    <w:rsid w:val="009A5294"/>
    <w:rsid w:val="009A5903"/>
    <w:rsid w:val="009A5C59"/>
    <w:rsid w:val="009A61C6"/>
    <w:rsid w:val="009A622A"/>
    <w:rsid w:val="009A756F"/>
    <w:rsid w:val="009A7584"/>
    <w:rsid w:val="009A7E90"/>
    <w:rsid w:val="009B0932"/>
    <w:rsid w:val="009B0CAB"/>
    <w:rsid w:val="009B1243"/>
    <w:rsid w:val="009B147E"/>
    <w:rsid w:val="009B1D6A"/>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5121"/>
    <w:rsid w:val="009F5797"/>
    <w:rsid w:val="009F6460"/>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8EE"/>
    <w:rsid w:val="00A10920"/>
    <w:rsid w:val="00A10E08"/>
    <w:rsid w:val="00A110CF"/>
    <w:rsid w:val="00A11452"/>
    <w:rsid w:val="00A11CC6"/>
    <w:rsid w:val="00A12DAD"/>
    <w:rsid w:val="00A12E07"/>
    <w:rsid w:val="00A131C5"/>
    <w:rsid w:val="00A13360"/>
    <w:rsid w:val="00A133DB"/>
    <w:rsid w:val="00A13907"/>
    <w:rsid w:val="00A13FD6"/>
    <w:rsid w:val="00A14956"/>
    <w:rsid w:val="00A14C15"/>
    <w:rsid w:val="00A1587A"/>
    <w:rsid w:val="00A15C47"/>
    <w:rsid w:val="00A16493"/>
    <w:rsid w:val="00A168B8"/>
    <w:rsid w:val="00A16E1C"/>
    <w:rsid w:val="00A171E3"/>
    <w:rsid w:val="00A17ACA"/>
    <w:rsid w:val="00A17D34"/>
    <w:rsid w:val="00A20139"/>
    <w:rsid w:val="00A2026C"/>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C6C"/>
    <w:rsid w:val="00A33DE4"/>
    <w:rsid w:val="00A33F6D"/>
    <w:rsid w:val="00A34720"/>
    <w:rsid w:val="00A34941"/>
    <w:rsid w:val="00A34B11"/>
    <w:rsid w:val="00A3509A"/>
    <w:rsid w:val="00A351A6"/>
    <w:rsid w:val="00A3522C"/>
    <w:rsid w:val="00A3539E"/>
    <w:rsid w:val="00A357D0"/>
    <w:rsid w:val="00A35F66"/>
    <w:rsid w:val="00A374B8"/>
    <w:rsid w:val="00A376A7"/>
    <w:rsid w:val="00A379AF"/>
    <w:rsid w:val="00A40749"/>
    <w:rsid w:val="00A409BD"/>
    <w:rsid w:val="00A40AF0"/>
    <w:rsid w:val="00A40CA9"/>
    <w:rsid w:val="00A40E09"/>
    <w:rsid w:val="00A42482"/>
    <w:rsid w:val="00A427AB"/>
    <w:rsid w:val="00A42BEF"/>
    <w:rsid w:val="00A42DA2"/>
    <w:rsid w:val="00A430D7"/>
    <w:rsid w:val="00A43CC1"/>
    <w:rsid w:val="00A44397"/>
    <w:rsid w:val="00A45250"/>
    <w:rsid w:val="00A45EEA"/>
    <w:rsid w:val="00A46953"/>
    <w:rsid w:val="00A46CD0"/>
    <w:rsid w:val="00A474CB"/>
    <w:rsid w:val="00A47976"/>
    <w:rsid w:val="00A47EDA"/>
    <w:rsid w:val="00A50358"/>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E4D"/>
    <w:rsid w:val="00A70FE6"/>
    <w:rsid w:val="00A7118F"/>
    <w:rsid w:val="00A7182B"/>
    <w:rsid w:val="00A7184B"/>
    <w:rsid w:val="00A718BA"/>
    <w:rsid w:val="00A7272E"/>
    <w:rsid w:val="00A72B79"/>
    <w:rsid w:val="00A72E4E"/>
    <w:rsid w:val="00A73675"/>
    <w:rsid w:val="00A73689"/>
    <w:rsid w:val="00A73954"/>
    <w:rsid w:val="00A7429D"/>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E95"/>
    <w:rsid w:val="00A82FE2"/>
    <w:rsid w:val="00A8329B"/>
    <w:rsid w:val="00A833E6"/>
    <w:rsid w:val="00A83F27"/>
    <w:rsid w:val="00A84387"/>
    <w:rsid w:val="00A84D2A"/>
    <w:rsid w:val="00A85712"/>
    <w:rsid w:val="00A865A3"/>
    <w:rsid w:val="00A86BC0"/>
    <w:rsid w:val="00A8736C"/>
    <w:rsid w:val="00A87860"/>
    <w:rsid w:val="00A87BE8"/>
    <w:rsid w:val="00A90125"/>
    <w:rsid w:val="00A9022F"/>
    <w:rsid w:val="00A905D2"/>
    <w:rsid w:val="00A90FC4"/>
    <w:rsid w:val="00A91411"/>
    <w:rsid w:val="00A9291B"/>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7344"/>
    <w:rsid w:val="00A97AA1"/>
    <w:rsid w:val="00A97DEB"/>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C35"/>
    <w:rsid w:val="00AA4D8E"/>
    <w:rsid w:val="00AA50B9"/>
    <w:rsid w:val="00AA5609"/>
    <w:rsid w:val="00AA5889"/>
    <w:rsid w:val="00AA5BF5"/>
    <w:rsid w:val="00AA61E0"/>
    <w:rsid w:val="00AA6291"/>
    <w:rsid w:val="00AA6876"/>
    <w:rsid w:val="00AA71F6"/>
    <w:rsid w:val="00AA78EA"/>
    <w:rsid w:val="00AA7A27"/>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04"/>
    <w:rsid w:val="00AC2E83"/>
    <w:rsid w:val="00AC37D8"/>
    <w:rsid w:val="00AC37F1"/>
    <w:rsid w:val="00AC38AC"/>
    <w:rsid w:val="00AC4D2F"/>
    <w:rsid w:val="00AC53A8"/>
    <w:rsid w:val="00AC575D"/>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228C"/>
    <w:rsid w:val="00AE3698"/>
    <w:rsid w:val="00AE4444"/>
    <w:rsid w:val="00AE4509"/>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351"/>
    <w:rsid w:val="00B22444"/>
    <w:rsid w:val="00B22B0C"/>
    <w:rsid w:val="00B22EB1"/>
    <w:rsid w:val="00B22F80"/>
    <w:rsid w:val="00B23DB8"/>
    <w:rsid w:val="00B24E16"/>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D53"/>
    <w:rsid w:val="00B32FBD"/>
    <w:rsid w:val="00B33091"/>
    <w:rsid w:val="00B33272"/>
    <w:rsid w:val="00B33B9D"/>
    <w:rsid w:val="00B35288"/>
    <w:rsid w:val="00B35ACD"/>
    <w:rsid w:val="00B35BAD"/>
    <w:rsid w:val="00B36179"/>
    <w:rsid w:val="00B37327"/>
    <w:rsid w:val="00B37F7A"/>
    <w:rsid w:val="00B40076"/>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B07"/>
    <w:rsid w:val="00B76D99"/>
    <w:rsid w:val="00B770A6"/>
    <w:rsid w:val="00B77359"/>
    <w:rsid w:val="00B776F2"/>
    <w:rsid w:val="00B77884"/>
    <w:rsid w:val="00B77FCB"/>
    <w:rsid w:val="00B8022D"/>
    <w:rsid w:val="00B803E5"/>
    <w:rsid w:val="00B80684"/>
    <w:rsid w:val="00B8069B"/>
    <w:rsid w:val="00B80707"/>
    <w:rsid w:val="00B81328"/>
    <w:rsid w:val="00B81E90"/>
    <w:rsid w:val="00B81EF7"/>
    <w:rsid w:val="00B823CB"/>
    <w:rsid w:val="00B825BD"/>
    <w:rsid w:val="00B82AD4"/>
    <w:rsid w:val="00B82D38"/>
    <w:rsid w:val="00B8320C"/>
    <w:rsid w:val="00B832DD"/>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4E9"/>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06"/>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2E1E"/>
    <w:rsid w:val="00C12E81"/>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BF0"/>
    <w:rsid w:val="00C24CD7"/>
    <w:rsid w:val="00C25968"/>
    <w:rsid w:val="00C269F3"/>
    <w:rsid w:val="00C26E24"/>
    <w:rsid w:val="00C26EA5"/>
    <w:rsid w:val="00C27127"/>
    <w:rsid w:val="00C2765C"/>
    <w:rsid w:val="00C27DAE"/>
    <w:rsid w:val="00C30683"/>
    <w:rsid w:val="00C30C0D"/>
    <w:rsid w:val="00C30D0B"/>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7F2"/>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597D"/>
    <w:rsid w:val="00C6621D"/>
    <w:rsid w:val="00C6633E"/>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295"/>
    <w:rsid w:val="00C75887"/>
    <w:rsid w:val="00C75C10"/>
    <w:rsid w:val="00C76AD4"/>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338"/>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375"/>
    <w:rsid w:val="00CC06A5"/>
    <w:rsid w:val="00CC07FD"/>
    <w:rsid w:val="00CC0860"/>
    <w:rsid w:val="00CC14F9"/>
    <w:rsid w:val="00CC19F1"/>
    <w:rsid w:val="00CC2224"/>
    <w:rsid w:val="00CC279C"/>
    <w:rsid w:val="00CC2808"/>
    <w:rsid w:val="00CC34CC"/>
    <w:rsid w:val="00CC3EAF"/>
    <w:rsid w:val="00CC416D"/>
    <w:rsid w:val="00CC41C3"/>
    <w:rsid w:val="00CC429E"/>
    <w:rsid w:val="00CC47F5"/>
    <w:rsid w:val="00CC569F"/>
    <w:rsid w:val="00CC5980"/>
    <w:rsid w:val="00CC5AE5"/>
    <w:rsid w:val="00CC5C34"/>
    <w:rsid w:val="00CC5EA8"/>
    <w:rsid w:val="00CC62C2"/>
    <w:rsid w:val="00CC6487"/>
    <w:rsid w:val="00CC654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2C03"/>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840"/>
    <w:rsid w:val="00CF2A4C"/>
    <w:rsid w:val="00CF2CAA"/>
    <w:rsid w:val="00CF3DCF"/>
    <w:rsid w:val="00CF3F1E"/>
    <w:rsid w:val="00CF416A"/>
    <w:rsid w:val="00CF4227"/>
    <w:rsid w:val="00CF455B"/>
    <w:rsid w:val="00CF4C0B"/>
    <w:rsid w:val="00CF501A"/>
    <w:rsid w:val="00CF5390"/>
    <w:rsid w:val="00CF570D"/>
    <w:rsid w:val="00CF58D2"/>
    <w:rsid w:val="00CF5BFC"/>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2E77"/>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0C23"/>
    <w:rsid w:val="00D415D8"/>
    <w:rsid w:val="00D41807"/>
    <w:rsid w:val="00D41A8D"/>
    <w:rsid w:val="00D41B83"/>
    <w:rsid w:val="00D42081"/>
    <w:rsid w:val="00D42564"/>
    <w:rsid w:val="00D42683"/>
    <w:rsid w:val="00D42B59"/>
    <w:rsid w:val="00D43636"/>
    <w:rsid w:val="00D43AF7"/>
    <w:rsid w:val="00D4426F"/>
    <w:rsid w:val="00D4450E"/>
    <w:rsid w:val="00D44722"/>
    <w:rsid w:val="00D4490C"/>
    <w:rsid w:val="00D44DC1"/>
    <w:rsid w:val="00D45172"/>
    <w:rsid w:val="00D45A0B"/>
    <w:rsid w:val="00D45ED5"/>
    <w:rsid w:val="00D460B1"/>
    <w:rsid w:val="00D463DE"/>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B1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A78"/>
    <w:rsid w:val="00D84B71"/>
    <w:rsid w:val="00D85B16"/>
    <w:rsid w:val="00D86327"/>
    <w:rsid w:val="00D86972"/>
    <w:rsid w:val="00D87070"/>
    <w:rsid w:val="00D87856"/>
    <w:rsid w:val="00D87D6A"/>
    <w:rsid w:val="00D901CA"/>
    <w:rsid w:val="00D90980"/>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756"/>
    <w:rsid w:val="00DB5904"/>
    <w:rsid w:val="00DB5C58"/>
    <w:rsid w:val="00DB5EAC"/>
    <w:rsid w:val="00DB7A21"/>
    <w:rsid w:val="00DB7D8D"/>
    <w:rsid w:val="00DB7E16"/>
    <w:rsid w:val="00DC020E"/>
    <w:rsid w:val="00DC031C"/>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1A8"/>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7A6"/>
    <w:rsid w:val="00DE291A"/>
    <w:rsid w:val="00DE298D"/>
    <w:rsid w:val="00DE34A5"/>
    <w:rsid w:val="00DE3A7B"/>
    <w:rsid w:val="00DE4A79"/>
    <w:rsid w:val="00DE5222"/>
    <w:rsid w:val="00DE5424"/>
    <w:rsid w:val="00DE5F8B"/>
    <w:rsid w:val="00DE64A3"/>
    <w:rsid w:val="00DF00FB"/>
    <w:rsid w:val="00DF04C2"/>
    <w:rsid w:val="00DF06A3"/>
    <w:rsid w:val="00DF0726"/>
    <w:rsid w:val="00DF074D"/>
    <w:rsid w:val="00DF0A39"/>
    <w:rsid w:val="00DF0B12"/>
    <w:rsid w:val="00DF1162"/>
    <w:rsid w:val="00DF170F"/>
    <w:rsid w:val="00DF1AFE"/>
    <w:rsid w:val="00DF1C4C"/>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4DA"/>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BB2"/>
    <w:rsid w:val="00E37C1C"/>
    <w:rsid w:val="00E402A2"/>
    <w:rsid w:val="00E4041B"/>
    <w:rsid w:val="00E4045F"/>
    <w:rsid w:val="00E40AF5"/>
    <w:rsid w:val="00E41022"/>
    <w:rsid w:val="00E41620"/>
    <w:rsid w:val="00E416C0"/>
    <w:rsid w:val="00E4173A"/>
    <w:rsid w:val="00E41B0A"/>
    <w:rsid w:val="00E421A4"/>
    <w:rsid w:val="00E43196"/>
    <w:rsid w:val="00E431E9"/>
    <w:rsid w:val="00E4342F"/>
    <w:rsid w:val="00E438FC"/>
    <w:rsid w:val="00E4395A"/>
    <w:rsid w:val="00E43F5E"/>
    <w:rsid w:val="00E445C1"/>
    <w:rsid w:val="00E445EB"/>
    <w:rsid w:val="00E44D56"/>
    <w:rsid w:val="00E451F8"/>
    <w:rsid w:val="00E456DF"/>
    <w:rsid w:val="00E45850"/>
    <w:rsid w:val="00E4615C"/>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60"/>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3FA"/>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AC6"/>
    <w:rsid w:val="00E94E89"/>
    <w:rsid w:val="00E95396"/>
    <w:rsid w:val="00E957E4"/>
    <w:rsid w:val="00E959F4"/>
    <w:rsid w:val="00E96183"/>
    <w:rsid w:val="00E963B9"/>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EC4"/>
    <w:rsid w:val="00EC0074"/>
    <w:rsid w:val="00EC02B2"/>
    <w:rsid w:val="00EC04F5"/>
    <w:rsid w:val="00EC0773"/>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61A"/>
    <w:rsid w:val="00EE6B77"/>
    <w:rsid w:val="00EE70FC"/>
    <w:rsid w:val="00EE72A9"/>
    <w:rsid w:val="00EE7FDB"/>
    <w:rsid w:val="00EF042F"/>
    <w:rsid w:val="00EF074C"/>
    <w:rsid w:val="00EF075F"/>
    <w:rsid w:val="00EF1085"/>
    <w:rsid w:val="00EF14AF"/>
    <w:rsid w:val="00EF14CD"/>
    <w:rsid w:val="00EF1748"/>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0A78"/>
    <w:rsid w:val="00F22034"/>
    <w:rsid w:val="00F2268C"/>
    <w:rsid w:val="00F22EC5"/>
    <w:rsid w:val="00F2350B"/>
    <w:rsid w:val="00F24111"/>
    <w:rsid w:val="00F2419B"/>
    <w:rsid w:val="00F248E3"/>
    <w:rsid w:val="00F24DBF"/>
    <w:rsid w:val="00F251E4"/>
    <w:rsid w:val="00F251EE"/>
    <w:rsid w:val="00F25345"/>
    <w:rsid w:val="00F25405"/>
    <w:rsid w:val="00F2582F"/>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B90"/>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2ECB"/>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875"/>
    <w:rsid w:val="00F94920"/>
    <w:rsid w:val="00F94B5A"/>
    <w:rsid w:val="00F9646D"/>
    <w:rsid w:val="00F967ED"/>
    <w:rsid w:val="00F969A2"/>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D95"/>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067"/>
    <w:rsid w:val="00FD551F"/>
    <w:rsid w:val="00FD5742"/>
    <w:rsid w:val="00FD5B0A"/>
    <w:rsid w:val="00FD6477"/>
    <w:rsid w:val="00FD6BB4"/>
    <w:rsid w:val="00FD6DBA"/>
    <w:rsid w:val="00FD7D60"/>
    <w:rsid w:val="00FD7FA7"/>
    <w:rsid w:val="00FE0450"/>
    <w:rsid w:val="00FE0871"/>
    <w:rsid w:val="00FE1495"/>
    <w:rsid w:val="00FE16D9"/>
    <w:rsid w:val="00FE22DB"/>
    <w:rsid w:val="00FE25C1"/>
    <w:rsid w:val="00FE28FF"/>
    <w:rsid w:val="00FE318C"/>
    <w:rsid w:val="00FE3954"/>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paragraph" w:styleId="Ttulo4">
    <w:name w:val="heading 4"/>
    <w:basedOn w:val="Normal"/>
    <w:link w:val="Ttulo4Car"/>
    <w:uiPriority w:val="9"/>
    <w:qFormat/>
    <w:rsid w:val="006B6D7F"/>
    <w:pPr>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Ttulo4Car">
    <w:name w:val="Título 4 Car"/>
    <w:basedOn w:val="Fuentedeprrafopredeter"/>
    <w:link w:val="Ttulo4"/>
    <w:uiPriority w:val="9"/>
    <w:rsid w:val="006B6D7F"/>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6B6D7F"/>
    <w:rPr>
      <w:color w:val="0000FF"/>
      <w:u w:val="single"/>
    </w:rPr>
  </w:style>
  <w:style w:type="character" w:customStyle="1" w:styleId="author">
    <w:name w:val="author"/>
    <w:basedOn w:val="Fuentedeprrafopredeter"/>
    <w:rsid w:val="006B6D7F"/>
  </w:style>
  <w:style w:type="character" w:customStyle="1" w:styleId="date">
    <w:name w:val="date"/>
    <w:basedOn w:val="Fuentedeprrafopredeter"/>
    <w:rsid w:val="006B6D7F"/>
  </w:style>
  <w:style w:type="character" w:customStyle="1" w:styleId="category">
    <w:name w:val="category"/>
    <w:basedOn w:val="Fuentedeprrafopredeter"/>
    <w:rsid w:val="006B6D7F"/>
  </w:style>
  <w:style w:type="paragraph" w:styleId="NormalWeb">
    <w:name w:val="Normal (Web)"/>
    <w:basedOn w:val="Normal"/>
    <w:uiPriority w:val="99"/>
    <w:semiHidden/>
    <w:unhideWhenUsed/>
    <w:rsid w:val="006B6D7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6B6D7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D7F"/>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782268161">
      <w:bodyDiv w:val="1"/>
      <w:marLeft w:val="0"/>
      <w:marRight w:val="0"/>
      <w:marTop w:val="0"/>
      <w:marBottom w:val="0"/>
      <w:divBdr>
        <w:top w:val="none" w:sz="0" w:space="0" w:color="auto"/>
        <w:left w:val="none" w:sz="0" w:space="0" w:color="auto"/>
        <w:bottom w:val="none" w:sz="0" w:space="0" w:color="auto"/>
        <w:right w:val="none" w:sz="0" w:space="0" w:color="auto"/>
      </w:divBdr>
      <w:divsChild>
        <w:div w:id="1655454123">
          <w:marLeft w:val="-225"/>
          <w:marRight w:val="-225"/>
          <w:marTop w:val="0"/>
          <w:marBottom w:val="0"/>
          <w:divBdr>
            <w:top w:val="none" w:sz="0" w:space="0" w:color="auto"/>
            <w:left w:val="none" w:sz="0" w:space="0" w:color="auto"/>
            <w:bottom w:val="none" w:sz="0" w:space="0" w:color="auto"/>
            <w:right w:val="none" w:sz="0" w:space="0" w:color="auto"/>
          </w:divBdr>
          <w:divsChild>
            <w:div w:id="924997317">
              <w:marLeft w:val="0"/>
              <w:marRight w:val="0"/>
              <w:marTop w:val="0"/>
              <w:marBottom w:val="0"/>
              <w:divBdr>
                <w:top w:val="none" w:sz="0" w:space="0" w:color="auto"/>
                <w:left w:val="none" w:sz="0" w:space="0" w:color="auto"/>
                <w:bottom w:val="none" w:sz="0" w:space="0" w:color="auto"/>
                <w:right w:val="none" w:sz="0" w:space="0" w:color="auto"/>
              </w:divBdr>
            </w:div>
          </w:divsChild>
        </w:div>
        <w:div w:id="1859850815">
          <w:marLeft w:val="-225"/>
          <w:marRight w:val="-225"/>
          <w:marTop w:val="0"/>
          <w:marBottom w:val="0"/>
          <w:divBdr>
            <w:top w:val="none" w:sz="0" w:space="0" w:color="auto"/>
            <w:left w:val="none" w:sz="0" w:space="0" w:color="auto"/>
            <w:bottom w:val="none" w:sz="0" w:space="0" w:color="auto"/>
            <w:right w:val="none" w:sz="0" w:space="0" w:color="auto"/>
          </w:divBdr>
          <w:divsChild>
            <w:div w:id="1871797217">
              <w:marLeft w:val="0"/>
              <w:marRight w:val="0"/>
              <w:marTop w:val="0"/>
              <w:marBottom w:val="0"/>
              <w:divBdr>
                <w:top w:val="none" w:sz="0" w:space="0" w:color="auto"/>
                <w:left w:val="none" w:sz="0" w:space="0" w:color="auto"/>
                <w:bottom w:val="none" w:sz="0" w:space="0" w:color="auto"/>
                <w:right w:val="none" w:sz="0" w:space="0" w:color="auto"/>
              </w:divBdr>
            </w:div>
          </w:divsChild>
        </w:div>
        <w:div w:id="377899149">
          <w:marLeft w:val="0"/>
          <w:marRight w:val="0"/>
          <w:marTop w:val="0"/>
          <w:marBottom w:val="0"/>
          <w:divBdr>
            <w:top w:val="none" w:sz="0" w:space="0" w:color="auto"/>
            <w:left w:val="none" w:sz="0" w:space="0" w:color="auto"/>
            <w:bottom w:val="none" w:sz="0" w:space="0" w:color="auto"/>
            <w:right w:val="none" w:sz="0" w:space="0" w:color="auto"/>
          </w:divBdr>
        </w:div>
        <w:div w:id="593365911">
          <w:marLeft w:val="-225"/>
          <w:marRight w:val="-225"/>
          <w:marTop w:val="0"/>
          <w:marBottom w:val="0"/>
          <w:divBdr>
            <w:top w:val="none" w:sz="0" w:space="0" w:color="auto"/>
            <w:left w:val="none" w:sz="0" w:space="0" w:color="auto"/>
            <w:bottom w:val="none" w:sz="0" w:space="0" w:color="auto"/>
            <w:right w:val="none" w:sz="0" w:space="0" w:color="auto"/>
          </w:divBdr>
          <w:divsChild>
            <w:div w:id="1686707917">
              <w:marLeft w:val="0"/>
              <w:marRight w:val="0"/>
              <w:marTop w:val="0"/>
              <w:marBottom w:val="0"/>
              <w:divBdr>
                <w:top w:val="none" w:sz="0" w:space="0" w:color="auto"/>
                <w:left w:val="none" w:sz="0" w:space="0" w:color="auto"/>
                <w:bottom w:val="none" w:sz="0" w:space="0" w:color="auto"/>
                <w:right w:val="none" w:sz="0" w:space="0" w:color="auto"/>
              </w:divBdr>
            </w:div>
          </w:divsChild>
        </w:div>
        <w:div w:id="948241976">
          <w:marLeft w:val="0"/>
          <w:marRight w:val="0"/>
          <w:marTop w:val="360"/>
          <w:marBottom w:val="0"/>
          <w:divBdr>
            <w:top w:val="none" w:sz="0" w:space="0" w:color="auto"/>
            <w:left w:val="none" w:sz="0" w:space="0" w:color="auto"/>
            <w:bottom w:val="none" w:sz="0" w:space="0" w:color="auto"/>
            <w:right w:val="none" w:sz="0" w:space="0" w:color="auto"/>
          </w:divBdr>
          <w:divsChild>
            <w:div w:id="902062017">
              <w:marLeft w:val="0"/>
              <w:marRight w:val="0"/>
              <w:marTop w:val="0"/>
              <w:marBottom w:val="0"/>
              <w:divBdr>
                <w:top w:val="none" w:sz="0" w:space="0" w:color="auto"/>
                <w:left w:val="none" w:sz="0" w:space="0" w:color="auto"/>
                <w:bottom w:val="none" w:sz="0" w:space="0" w:color="auto"/>
                <w:right w:val="none" w:sz="0" w:space="0" w:color="auto"/>
              </w:divBdr>
            </w:div>
            <w:div w:id="563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imonland.net/foro/index.php?showtopic=1091&amp;mode=threaded&amp;pid=12463" TargetMode="External"/><Relationship Id="rId13" Type="http://schemas.openxmlformats.org/officeDocument/2006/relationships/hyperlink" Target="http://www.ucpress.edu/book.php?isbn=9780520204355" TargetMode="External"/><Relationship Id="rId3" Type="http://schemas.openxmlformats.org/officeDocument/2006/relationships/webSettings" Target="webSettings.xml"/><Relationship Id="rId7" Type="http://schemas.openxmlformats.org/officeDocument/2006/relationships/hyperlink" Target="https://es.wikipedia.org/wiki/Conferencia_Constitucional_de_Guinea_Ecuatorial_de_1967" TargetMode="External"/><Relationship Id="rId12" Type="http://schemas.openxmlformats.org/officeDocument/2006/relationships/hyperlink" Target="http://www.europapress.es/sociedad/noticia-papa-recibe-audiencia-teodoro-obiang-ambos-paises-ratifican-acuerdo-bilateral-20131025150204.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oticias.juridicas.com/base_datos/Admin/d091068-pg.html" TargetMode="External"/><Relationship Id="rId11" Type="http://schemas.openxmlformats.org/officeDocument/2006/relationships/hyperlink" Target="http://hemeroteca.abcdesevilla.es/nav/Navigate.exe/hemeroteca/sevilla/abc.sevilla/1969/04/01/021.html" TargetMode="External"/><Relationship Id="rId5" Type="http://schemas.openxmlformats.org/officeDocument/2006/relationships/hyperlink" Target="http://www.ccoo.com/comunes/recursos/1/doc285_Trabajo_y_Libertades_sindicales_en_Guinea_Ecuatorial.pdf" TargetMode="External"/><Relationship Id="rId15" Type="http://schemas.openxmlformats.org/officeDocument/2006/relationships/hyperlink" Target="http://www.javierortiz.net/voz/samuel%20" TargetMode="External"/><Relationship Id="rId10" Type="http://schemas.openxmlformats.org/officeDocument/2006/relationships/hyperlink" Target="http://www.asodegue.org/hdojmc05.htm" TargetMode="External"/><Relationship Id="rId4" Type="http://schemas.openxmlformats.org/officeDocument/2006/relationships/hyperlink" Target="https://rebelion.org/autor/samuel-blixen/" TargetMode="External"/><Relationship Id="rId9" Type="http://schemas.openxmlformats.org/officeDocument/2006/relationships/hyperlink" Target="https://es.wikipedia.org/wiki/Crisis_diplom%C3%A1tica_entre_Espa%C3%B1a_y_Guinea_Ecuatorial_de_1969" TargetMode="External"/><Relationship Id="rId14" Type="http://schemas.openxmlformats.org/officeDocument/2006/relationships/hyperlink" Target="http://www.elmundo.es/elmundo/2009/07/09/espana/124717210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1108</Words>
  <Characters>6098</Characters>
  <Application>Microsoft Office Word</Application>
  <DocSecurity>0</DocSecurity>
  <Lines>50</Lines>
  <Paragraphs>14</Paragraphs>
  <ScaleCrop>false</ScaleCrop>
  <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2021-03-13T14:24:00Z</dcterms:created>
  <dcterms:modified xsi:type="dcterms:W3CDTF">2021-03-13T14:27:00Z</dcterms:modified>
</cp:coreProperties>
</file>