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8C" w:rsidRDefault="0030228C" w:rsidP="0030228C">
      <w:r>
        <w:t>UN PROYECTO CONSTITUCIONAL</w:t>
      </w:r>
    </w:p>
    <w:p w:rsidR="0030228C" w:rsidRDefault="0030228C" w:rsidP="0030228C">
      <w:r>
        <w:t>DIARIO RC. 18/11/2015</w:t>
      </w:r>
    </w:p>
    <w:p w:rsidR="0030228C" w:rsidRDefault="0030228C" w:rsidP="0030228C">
      <w:r>
        <w:t xml:space="preserve">DIEGO O. ESPADA </w:t>
      </w:r>
    </w:p>
    <w:p w:rsidR="0030228C" w:rsidRDefault="00FB126D" w:rsidP="0030228C">
      <w:hyperlink r:id="rId4" w:history="1">
        <w:r>
          <w:rPr>
            <w:rStyle w:val="Hipervnculo"/>
          </w:rPr>
          <w:t>https://www.diariorc.com/2015/11/18/un-proyecto-constitucional/</w:t>
        </w:r>
      </w:hyperlink>
    </w:p>
    <w:p w:rsidR="00FB126D" w:rsidRDefault="00FB126D" w:rsidP="0030228C"/>
    <w:p w:rsidR="0030228C" w:rsidRDefault="0030228C" w:rsidP="0030228C">
      <w:r>
        <w:t>Las declaraciones de Don Juan en Francia sacudieron la vida política española. El plan político diseñado por Antonio García-</w:t>
      </w:r>
      <w:proofErr w:type="spellStart"/>
      <w:r>
        <w:t>Trevijano</w:t>
      </w:r>
      <w:proofErr w:type="spellEnd"/>
      <w:r>
        <w:t xml:space="preserve"> funcionaba. En febrero de 1974, encontrándose Don Juan en Francia, García-</w:t>
      </w:r>
      <w:proofErr w:type="spellStart"/>
      <w:r>
        <w:t>Trevijano</w:t>
      </w:r>
      <w:proofErr w:type="spellEnd"/>
      <w:r>
        <w:t xml:space="preserve"> le informa de que los contactos con la oposición están teniendo éxito: José María </w:t>
      </w:r>
      <w:proofErr w:type="spellStart"/>
      <w:r>
        <w:t>Lasarte</w:t>
      </w:r>
      <w:proofErr w:type="spellEnd"/>
      <w:r>
        <w:t>, del PNV; José Andreu, de Ezquerra y Asamblea de Cataluña; y Alejandro Rojas Marcos, de Alianza Socialista de Andalucía ya han confirmado su apoyo a la declaración que hará el conde de Barcelona defendiendo las libertades públicas, un proceso constituyente y la democracia política.</w:t>
      </w:r>
    </w:p>
    <w:p w:rsidR="0030228C" w:rsidRDefault="0030228C" w:rsidP="0030228C">
      <w:r>
        <w:t>Antonio García-</w:t>
      </w:r>
      <w:proofErr w:type="spellStart"/>
      <w:r>
        <w:t>Trevijano</w:t>
      </w:r>
      <w:proofErr w:type="spellEnd"/>
      <w:r>
        <w:t xml:space="preserve"> </w:t>
      </w:r>
      <w:proofErr w:type="spellStart"/>
      <w:r>
        <w:t>concerta</w:t>
      </w:r>
      <w:proofErr w:type="spellEnd"/>
      <w:r>
        <w:t xml:space="preserve"> con el director de Le Monde, André </w:t>
      </w:r>
      <w:proofErr w:type="spellStart"/>
      <w:r>
        <w:t>Fontaine</w:t>
      </w:r>
      <w:proofErr w:type="spellEnd"/>
      <w:r>
        <w:t xml:space="preserve">, una entrevista con Don Juan. Le convence de que será un gran golpe en primera página. El director designa al prestigioso periodista Marcel </w:t>
      </w:r>
      <w:proofErr w:type="spellStart"/>
      <w:r>
        <w:t>Niedergang</w:t>
      </w:r>
      <w:proofErr w:type="spellEnd"/>
      <w:r>
        <w:t xml:space="preserve"> para que haga la entrevista que tendrá lugar el 24 de junio cuando Don Juan haga público su compromiso político.</w:t>
      </w:r>
    </w:p>
    <w:p w:rsidR="0030228C" w:rsidRDefault="0030228C" w:rsidP="0030228C"/>
    <w:p w:rsidR="0030228C" w:rsidRDefault="0030228C" w:rsidP="0030228C">
      <w:r>
        <w:t xml:space="preserve">Maurice </w:t>
      </w:r>
      <w:proofErr w:type="spellStart"/>
      <w:r>
        <w:t>Duverger</w:t>
      </w:r>
      <w:proofErr w:type="spellEnd"/>
    </w:p>
    <w:p w:rsidR="0030228C" w:rsidRDefault="0030228C" w:rsidP="0030228C">
      <w:r>
        <w:t>El abogado granadino había manifestado a Don Juan la necesidad de tener un proyecto constitucional, no completamente desarrollado pero sí las ideas fundamentales: las reglas de juego. Le habla de una monarquía presidencialista. El conde acepta el proyecto. Como es novedoso y no tiene antecedentes dice que le gustaría que un constitucionalista de prestigio mundial le echara un vistazo. Pregunta a García-</w:t>
      </w:r>
      <w:proofErr w:type="spellStart"/>
      <w:r>
        <w:t>Trevijano</w:t>
      </w:r>
      <w:proofErr w:type="spellEnd"/>
      <w:r>
        <w:t xml:space="preserve"> si conoce a Maurice </w:t>
      </w:r>
      <w:proofErr w:type="spellStart"/>
      <w:r>
        <w:t>Duverger</w:t>
      </w:r>
      <w:proofErr w:type="spellEnd"/>
      <w:r>
        <w:t xml:space="preserve">. Le pide que le entregue el proyecto para que este dé su opinión. El abogado contacta con </w:t>
      </w:r>
      <w:proofErr w:type="spellStart"/>
      <w:r>
        <w:t>Duverger</w:t>
      </w:r>
      <w:proofErr w:type="spellEnd"/>
      <w:r>
        <w:t xml:space="preserve"> a través de Le Monde, periódico para el que escribía el jurista francés, y le hace entrega del proyecto.</w:t>
      </w:r>
    </w:p>
    <w:p w:rsidR="0030228C" w:rsidRDefault="0030228C" w:rsidP="0030228C">
      <w:r>
        <w:t xml:space="preserve">Un mes más tarde cenan los tres en el hotel </w:t>
      </w:r>
      <w:proofErr w:type="spellStart"/>
      <w:r>
        <w:t>Lotti</w:t>
      </w:r>
      <w:proofErr w:type="spellEnd"/>
      <w:r>
        <w:t xml:space="preserve"> de París. Maurice </w:t>
      </w:r>
      <w:proofErr w:type="spellStart"/>
      <w:r>
        <w:t>Duverger</w:t>
      </w:r>
      <w:proofErr w:type="spellEnd"/>
      <w:r>
        <w:t xml:space="preserve"> alaba el proyecto de García-</w:t>
      </w:r>
      <w:proofErr w:type="spellStart"/>
      <w:r>
        <w:t>Trevijano</w:t>
      </w:r>
      <w:proofErr w:type="spellEnd"/>
      <w:r>
        <w:t xml:space="preserve"> y elogia la imaginación de reunir los conceptos más profundos del derecho constitucional en esa nueva idea, y dice que hubiera sido el sueño de </w:t>
      </w:r>
      <w:proofErr w:type="spellStart"/>
      <w:r>
        <w:t>Benjamin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>. Es una alabanza pero a García-</w:t>
      </w:r>
      <w:proofErr w:type="spellStart"/>
      <w:r>
        <w:t>Trevijano</w:t>
      </w:r>
      <w:proofErr w:type="spellEnd"/>
      <w:r>
        <w:t xml:space="preserve"> le extraña un poco la comparación con </w:t>
      </w:r>
      <w:proofErr w:type="spellStart"/>
      <w:r>
        <w:t>Constant</w:t>
      </w:r>
      <w:proofErr w:type="spellEnd"/>
      <w:r>
        <w:t xml:space="preserve">. Su proyecto se asentaba en los fundamentos democráticos de la separación de poderes mientras que </w:t>
      </w:r>
      <w:proofErr w:type="spellStart"/>
      <w:r>
        <w:t>Constant</w:t>
      </w:r>
      <w:proofErr w:type="spellEnd"/>
      <w:r>
        <w:t xml:space="preserve"> era un gran defensor de la Monarquía parlamentaria inglesa en la que los poderes no están separados.</w:t>
      </w:r>
    </w:p>
    <w:p w:rsidR="0030228C" w:rsidRDefault="0030228C" w:rsidP="0030228C">
      <w:r>
        <w:t xml:space="preserve">El escritor político francés que vivió durante las últimas décadas del siglo XVIII y las primeras del XIX defendía la doctrina del poder neutro; el rey es un poder intermediario, por encima de la </w:t>
      </w:r>
      <w:proofErr w:type="spellStart"/>
      <w:r>
        <w:t>mêlée</w:t>
      </w:r>
      <w:proofErr w:type="spellEnd"/>
      <w:r>
        <w:t xml:space="preserve">. Sin embargo, </w:t>
      </w:r>
      <w:proofErr w:type="spellStart"/>
      <w:r>
        <w:t>Constant</w:t>
      </w:r>
      <w:proofErr w:type="spellEnd"/>
      <w:r>
        <w:t xml:space="preserve"> reconocía al monarca prerrogativas que lo convertían en realidad en un poder activo, como el nombramiento de ministros, la capacidad de disolver la asamblea representativa o el derecho de gracia.</w:t>
      </w:r>
    </w:p>
    <w:p w:rsidR="004D67CE" w:rsidRDefault="0030228C" w:rsidP="0030228C">
      <w:r>
        <w:t xml:space="preserve">Cuando </w:t>
      </w:r>
      <w:proofErr w:type="spellStart"/>
      <w:r>
        <w:t>Duverger</w:t>
      </w:r>
      <w:proofErr w:type="spellEnd"/>
      <w:r>
        <w:t xml:space="preserve"> alaba el proyecto constitucional de García-</w:t>
      </w:r>
      <w:proofErr w:type="spellStart"/>
      <w:r>
        <w:t>Trevijano</w:t>
      </w:r>
      <w:proofErr w:type="spellEnd"/>
      <w:r>
        <w:t xml:space="preserve"> -en el que el rey no tenía ninguna prerrogativa que lo capacitase para influir sobre el Ejecutivo, el Legislativo o la Justicia- considera que en él se cumplía con mayor perfección la doctrina del poder neutro.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0228C"/>
    <w:rsid w:val="00020EF2"/>
    <w:rsid w:val="000D6510"/>
    <w:rsid w:val="00197A49"/>
    <w:rsid w:val="001B5C1C"/>
    <w:rsid w:val="001D68CE"/>
    <w:rsid w:val="002A3165"/>
    <w:rsid w:val="002B2B48"/>
    <w:rsid w:val="0030228C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80223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  <w:rsid w:val="00FB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1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15/11/18/un-proyecto-constitucion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2019-04-20T22:06:00Z</dcterms:created>
  <dcterms:modified xsi:type="dcterms:W3CDTF">2019-04-20T22:09:00Z</dcterms:modified>
</cp:coreProperties>
</file>