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3F5" w:rsidRPr="002723F5" w:rsidRDefault="002723F5" w:rsidP="002723F5">
      <w:pPr>
        <w:textAlignment w:val="baseline"/>
        <w:outlineLvl w:val="0"/>
        <w:rPr>
          <w:rFonts w:eastAsia="Times New Roman" w:cs="Times New Roman"/>
          <w:kern w:val="36"/>
          <w:szCs w:val="20"/>
          <w:lang w:eastAsia="es-ES"/>
        </w:rPr>
      </w:pPr>
      <w:r w:rsidRPr="002723F5">
        <w:rPr>
          <w:rFonts w:eastAsia="Times New Roman" w:cs="Times New Roman"/>
          <w:kern w:val="36"/>
          <w:szCs w:val="20"/>
          <w:lang w:eastAsia="es-ES"/>
        </w:rPr>
        <w:t>LA FIERA QUE ARAÑÓ A EL PAÍS</w:t>
      </w:r>
    </w:p>
    <w:p w:rsidR="002723F5" w:rsidRDefault="00FB636E" w:rsidP="002723F5">
      <w:pPr>
        <w:rPr>
          <w:rFonts w:eastAsia="Times New Roman" w:cs="Times New Roman"/>
          <w:szCs w:val="20"/>
          <w:lang w:eastAsia="es-ES"/>
        </w:rPr>
      </w:pPr>
      <w:hyperlink r:id="rId4" w:tooltip="3:29 pm" w:history="1">
        <w:r w:rsidR="002723F5" w:rsidRPr="002723F5">
          <w:rPr>
            <w:rFonts w:eastAsia="Times New Roman" w:cs="Times New Roman"/>
            <w:color w:val="000000"/>
            <w:szCs w:val="20"/>
            <w:lang w:eastAsia="es-ES"/>
          </w:rPr>
          <w:t>1 AGOSTO, 2017</w:t>
        </w:r>
      </w:hyperlink>
    </w:p>
    <w:p w:rsidR="002723F5" w:rsidRDefault="00FB636E" w:rsidP="002723F5">
      <w:pPr>
        <w:rPr>
          <w:rFonts w:eastAsia="Times New Roman" w:cs="Times New Roman"/>
          <w:szCs w:val="20"/>
          <w:lang w:eastAsia="es-ES"/>
        </w:rPr>
      </w:pPr>
      <w:hyperlink r:id="rId5" w:tooltip="Ver todas las entradas de Miguel G. Barea" w:history="1">
        <w:r w:rsidR="002723F5" w:rsidRPr="002723F5">
          <w:rPr>
            <w:rFonts w:eastAsia="Times New Roman" w:cs="Times New Roman"/>
            <w:color w:val="000000"/>
            <w:szCs w:val="20"/>
            <w:lang w:eastAsia="es-ES"/>
          </w:rPr>
          <w:t>MIGUEL G. BAREA</w:t>
        </w:r>
      </w:hyperlink>
      <w:hyperlink r:id="rId6" w:anchor="comments" w:history="1"/>
    </w:p>
    <w:p w:rsidR="002723F5" w:rsidRPr="002723F5" w:rsidRDefault="00FB636E" w:rsidP="002723F5">
      <w:pPr>
        <w:rPr>
          <w:rFonts w:eastAsia="Times New Roman" w:cs="Times New Roman"/>
          <w:szCs w:val="20"/>
          <w:lang w:eastAsia="es-ES"/>
        </w:rPr>
      </w:pPr>
      <w:hyperlink r:id="rId7" w:history="1">
        <w:r w:rsidR="002723F5" w:rsidRPr="002723F5">
          <w:rPr>
            <w:rStyle w:val="Hipervnculo"/>
          </w:rPr>
          <w:t>https://miguelgbarea.com/2017/08/01/la-fiera-que-arano-a-el-pais/</w:t>
        </w:r>
      </w:hyperlink>
    </w:p>
    <w:p w:rsidR="002723F5" w:rsidRDefault="004E5C5C" w:rsidP="002723F5">
      <w:pPr>
        <w:shd w:val="clear" w:color="auto" w:fill="FFFFFF"/>
        <w:textAlignment w:val="baseline"/>
        <w:rPr>
          <w:rFonts w:eastAsia="Times New Roman" w:cs="Arial"/>
          <w:b/>
          <w:bCs/>
          <w:color w:val="000000"/>
          <w:szCs w:val="20"/>
          <w:lang w:eastAsia="es-ES"/>
        </w:rPr>
      </w:pPr>
      <w:hyperlink r:id="rId8" w:history="1">
        <w:r w:rsidRPr="004E5C5C">
          <w:rPr>
            <w:rStyle w:val="Hipervnculo"/>
          </w:rPr>
          <w:t>https://democresia.es/periodismo/garcia-vino-el-azote-del-grupo-prisa/</w:t>
        </w:r>
      </w:hyperlink>
    </w:p>
    <w:p w:rsidR="004E5C5C" w:rsidRDefault="004E5C5C" w:rsidP="002723F5">
      <w:pPr>
        <w:shd w:val="clear" w:color="auto" w:fill="FFFFFF"/>
        <w:textAlignment w:val="baseline"/>
        <w:rPr>
          <w:rFonts w:eastAsia="Times New Roman" w:cs="Arial"/>
          <w:b/>
          <w:bCs/>
          <w:color w:val="000000"/>
          <w:szCs w:val="20"/>
          <w:lang w:eastAsia="es-ES"/>
        </w:rPr>
      </w:pPr>
    </w:p>
    <w:p w:rsidR="002723F5" w:rsidRPr="002723F5" w:rsidRDefault="002723F5" w:rsidP="002723F5">
      <w:pPr>
        <w:shd w:val="clear" w:color="auto" w:fill="FFFFFF"/>
        <w:textAlignment w:val="baseline"/>
        <w:rPr>
          <w:rFonts w:eastAsia="Times New Roman" w:cs="Arial"/>
          <w:color w:val="000000"/>
          <w:szCs w:val="20"/>
          <w:lang w:eastAsia="es-ES"/>
        </w:rPr>
      </w:pPr>
      <w:r w:rsidRPr="002723F5">
        <w:rPr>
          <w:rFonts w:eastAsia="Times New Roman" w:cs="Arial"/>
          <w:b/>
          <w:bCs/>
          <w:color w:val="000000"/>
          <w:szCs w:val="20"/>
          <w:lang w:eastAsia="es-ES"/>
        </w:rPr>
        <w:t>Manuel García-</w:t>
      </w:r>
      <w:proofErr w:type="spellStart"/>
      <w:r w:rsidRPr="002723F5">
        <w:rPr>
          <w:rFonts w:eastAsia="Times New Roman" w:cs="Arial"/>
          <w:b/>
          <w:bCs/>
          <w:color w:val="000000"/>
          <w:szCs w:val="20"/>
          <w:lang w:eastAsia="es-ES"/>
        </w:rPr>
        <w:t>Viñó</w:t>
      </w:r>
      <w:proofErr w:type="spellEnd"/>
      <w:r w:rsidRPr="002723F5">
        <w:rPr>
          <w:rFonts w:eastAsia="Times New Roman" w:cs="Arial"/>
          <w:color w:val="000000"/>
          <w:szCs w:val="20"/>
          <w:lang w:eastAsia="es-ES"/>
        </w:rPr>
        <w:t> fue el crítico más riguroso a la hora de analizar la Novela en España, quizás también el que mejor conocía el género. </w:t>
      </w:r>
      <w:r w:rsidRPr="002723F5">
        <w:rPr>
          <w:rFonts w:eastAsia="Times New Roman" w:cs="Arial"/>
          <w:b/>
          <w:bCs/>
          <w:color w:val="000000"/>
          <w:szCs w:val="20"/>
          <w:lang w:eastAsia="es-ES"/>
        </w:rPr>
        <w:t xml:space="preserve">Antonio García </w:t>
      </w:r>
      <w:proofErr w:type="spellStart"/>
      <w:r w:rsidRPr="002723F5">
        <w:rPr>
          <w:rFonts w:eastAsia="Times New Roman" w:cs="Arial"/>
          <w:b/>
          <w:bCs/>
          <w:color w:val="000000"/>
          <w:szCs w:val="20"/>
          <w:lang w:eastAsia="es-ES"/>
        </w:rPr>
        <w:t>Trevijano</w:t>
      </w:r>
      <w:proofErr w:type="spellEnd"/>
      <w:r w:rsidRPr="002723F5">
        <w:rPr>
          <w:rFonts w:eastAsia="Times New Roman" w:cs="Arial"/>
          <w:color w:val="000000"/>
          <w:szCs w:val="20"/>
          <w:lang w:eastAsia="es-ES"/>
        </w:rPr>
        <w:t> ha sido uno de los pensadores más molestos para el poder en nuestro país antes, durante y después de la Transición. </w:t>
      </w:r>
      <w:proofErr w:type="spellStart"/>
      <w:r w:rsidRPr="002723F5">
        <w:rPr>
          <w:rFonts w:eastAsia="Times New Roman" w:cs="Arial"/>
          <w:b/>
          <w:bCs/>
          <w:color w:val="000000"/>
          <w:szCs w:val="20"/>
          <w:lang w:eastAsia="es-ES"/>
        </w:rPr>
        <w:t>Txalaparta</w:t>
      </w:r>
      <w:proofErr w:type="spellEnd"/>
      <w:r w:rsidRPr="002723F5">
        <w:rPr>
          <w:rFonts w:eastAsia="Times New Roman" w:cs="Arial"/>
          <w:color w:val="000000"/>
          <w:szCs w:val="20"/>
          <w:lang w:eastAsia="es-ES"/>
        </w:rPr>
        <w:t> es una editorial </w:t>
      </w:r>
      <w:proofErr w:type="spellStart"/>
      <w:r w:rsidRPr="002723F5">
        <w:rPr>
          <w:rFonts w:eastAsia="Times New Roman" w:cs="Arial"/>
          <w:i/>
          <w:iCs/>
          <w:color w:val="000000"/>
          <w:szCs w:val="20"/>
          <w:lang w:eastAsia="es-ES"/>
        </w:rPr>
        <w:t>abertzale</w:t>
      </w:r>
      <w:proofErr w:type="spellEnd"/>
      <w:r w:rsidRPr="002723F5">
        <w:rPr>
          <w:rFonts w:eastAsia="Times New Roman" w:cs="Arial"/>
          <w:color w:val="000000"/>
          <w:szCs w:val="20"/>
          <w:lang w:eastAsia="es-ES"/>
        </w:rPr>
        <w:t> conocida por dar voz a quienes no podrían publicar de otra forma, asesinos incluidos.</w:t>
      </w:r>
    </w:p>
    <w:p w:rsidR="002723F5" w:rsidRPr="002723F5" w:rsidRDefault="002723F5" w:rsidP="002723F5">
      <w:pPr>
        <w:shd w:val="clear" w:color="auto" w:fill="FFFFFF"/>
        <w:textAlignment w:val="baseline"/>
        <w:rPr>
          <w:rFonts w:eastAsia="Times New Roman" w:cs="Arial"/>
          <w:color w:val="000000"/>
          <w:szCs w:val="20"/>
          <w:lang w:eastAsia="es-ES"/>
        </w:rPr>
      </w:pPr>
      <w:r w:rsidRPr="002723F5">
        <w:rPr>
          <w:rFonts w:eastAsia="Times New Roman" w:cs="Arial"/>
          <w:color w:val="000000"/>
          <w:szCs w:val="20"/>
          <w:lang w:eastAsia="es-ES"/>
        </w:rPr>
        <w:t>La labor de los tres confluye en </w:t>
      </w:r>
      <w:r w:rsidRPr="002723F5">
        <w:rPr>
          <w:rFonts w:eastAsia="Times New Roman" w:cs="Arial"/>
          <w:i/>
          <w:iCs/>
          <w:color w:val="000000"/>
          <w:szCs w:val="20"/>
          <w:lang w:eastAsia="es-ES"/>
        </w:rPr>
        <w:t>El País: la cultura como negocio</w:t>
      </w:r>
      <w:r w:rsidRPr="002723F5">
        <w:rPr>
          <w:rFonts w:eastAsia="Times New Roman" w:cs="Arial"/>
          <w:color w:val="000000"/>
          <w:szCs w:val="20"/>
          <w:lang w:eastAsia="es-ES"/>
        </w:rPr>
        <w:t xml:space="preserve">. Un ensayo que recupera el espíritu transgresor, crítico e </w:t>
      </w:r>
      <w:proofErr w:type="spellStart"/>
      <w:r w:rsidRPr="002723F5">
        <w:rPr>
          <w:rFonts w:eastAsia="Times New Roman" w:cs="Arial"/>
          <w:color w:val="000000"/>
          <w:szCs w:val="20"/>
          <w:lang w:eastAsia="es-ES"/>
        </w:rPr>
        <w:t>incorfomista</w:t>
      </w:r>
      <w:proofErr w:type="spellEnd"/>
      <w:r w:rsidRPr="002723F5">
        <w:rPr>
          <w:rFonts w:eastAsia="Times New Roman" w:cs="Arial"/>
          <w:color w:val="000000"/>
          <w:szCs w:val="20"/>
          <w:lang w:eastAsia="es-ES"/>
        </w:rPr>
        <w:t xml:space="preserve"> de </w:t>
      </w:r>
      <w:r w:rsidRPr="002723F5">
        <w:rPr>
          <w:rFonts w:eastAsia="Times New Roman" w:cs="Arial"/>
          <w:i/>
          <w:iCs/>
          <w:color w:val="000000"/>
          <w:szCs w:val="20"/>
          <w:lang w:eastAsia="es-ES"/>
        </w:rPr>
        <w:t>La Fiera Literaria</w:t>
      </w:r>
      <w:r w:rsidRPr="002723F5">
        <w:rPr>
          <w:rFonts w:eastAsia="Times New Roman" w:cs="Arial"/>
          <w:color w:val="000000"/>
          <w:szCs w:val="20"/>
          <w:lang w:eastAsia="es-ES"/>
        </w:rPr>
        <w:t>, el libelo que exasperó como ningún otro a los prohombres de </w:t>
      </w:r>
      <w:r w:rsidRPr="002723F5">
        <w:rPr>
          <w:rFonts w:eastAsia="Times New Roman" w:cs="Arial"/>
          <w:b/>
          <w:bCs/>
          <w:color w:val="000000"/>
          <w:szCs w:val="20"/>
          <w:lang w:eastAsia="es-ES"/>
        </w:rPr>
        <w:t>Alfaguara</w:t>
      </w:r>
      <w:r w:rsidRPr="002723F5">
        <w:rPr>
          <w:rFonts w:eastAsia="Times New Roman" w:cs="Arial"/>
          <w:color w:val="000000"/>
          <w:szCs w:val="20"/>
          <w:lang w:eastAsia="es-ES"/>
        </w:rPr>
        <w:t> y </w:t>
      </w:r>
      <w:r w:rsidRPr="002723F5">
        <w:rPr>
          <w:rFonts w:eastAsia="Times New Roman" w:cs="Arial"/>
          <w:b/>
          <w:bCs/>
          <w:color w:val="000000"/>
          <w:szCs w:val="20"/>
          <w:lang w:eastAsia="es-ES"/>
        </w:rPr>
        <w:t>Planeta</w:t>
      </w:r>
      <w:r w:rsidRPr="002723F5">
        <w:rPr>
          <w:rFonts w:eastAsia="Times New Roman" w:cs="Arial"/>
          <w:color w:val="000000"/>
          <w:szCs w:val="20"/>
          <w:lang w:eastAsia="es-ES"/>
        </w:rPr>
        <w:t>.</w:t>
      </w:r>
    </w:p>
    <w:p w:rsidR="002723F5" w:rsidRPr="002723F5" w:rsidRDefault="002723F5" w:rsidP="002723F5">
      <w:pPr>
        <w:shd w:val="clear" w:color="auto" w:fill="FFFFFF"/>
        <w:textAlignment w:val="baseline"/>
        <w:rPr>
          <w:rFonts w:eastAsia="Times New Roman" w:cs="Arial"/>
          <w:color w:val="000000"/>
          <w:szCs w:val="20"/>
          <w:lang w:eastAsia="es-ES"/>
        </w:rPr>
      </w:pPr>
      <w:r w:rsidRPr="002723F5">
        <w:rPr>
          <w:rFonts w:eastAsia="Times New Roman" w:cs="Arial"/>
          <w:color w:val="000000"/>
          <w:szCs w:val="20"/>
          <w:lang w:eastAsia="es-ES"/>
        </w:rPr>
        <w:t>Si eres un acólito del periódico global en español, posiblemente no termines ni su prólogo. Pero si intuyes que algo no va bien en la industria cultural y crees que ciertos escritores están sobrevalorados, adelante: este libro es para ti.</w:t>
      </w:r>
    </w:p>
    <w:p w:rsidR="002723F5" w:rsidRPr="002723F5" w:rsidRDefault="002723F5" w:rsidP="002723F5">
      <w:pPr>
        <w:shd w:val="clear" w:color="auto" w:fill="FFFFFF"/>
        <w:textAlignment w:val="baseline"/>
        <w:rPr>
          <w:rFonts w:eastAsia="Times New Roman" w:cs="Arial"/>
          <w:color w:val="000000"/>
          <w:szCs w:val="20"/>
          <w:lang w:eastAsia="es-ES"/>
        </w:rPr>
      </w:pPr>
      <w:r w:rsidRPr="002723F5">
        <w:rPr>
          <w:rFonts w:eastAsia="Times New Roman" w:cs="Arial"/>
          <w:color w:val="000000"/>
          <w:szCs w:val="20"/>
          <w:lang w:eastAsia="es-ES"/>
        </w:rPr>
        <w:t>La tesis de la obra es sencilla: la novela, el género literario ideado por </w:t>
      </w:r>
      <w:r w:rsidRPr="002723F5">
        <w:rPr>
          <w:rFonts w:eastAsia="Times New Roman" w:cs="Arial"/>
          <w:b/>
          <w:bCs/>
          <w:color w:val="000000"/>
          <w:szCs w:val="20"/>
          <w:lang w:eastAsia="es-ES"/>
        </w:rPr>
        <w:t>Cervantes</w:t>
      </w:r>
      <w:r w:rsidRPr="002723F5">
        <w:rPr>
          <w:rFonts w:eastAsia="Times New Roman" w:cs="Arial"/>
          <w:color w:val="000000"/>
          <w:szCs w:val="20"/>
          <w:lang w:eastAsia="es-ES"/>
        </w:rPr>
        <w:t> y pulido por </w:t>
      </w:r>
      <w:r w:rsidRPr="002723F5">
        <w:rPr>
          <w:rFonts w:eastAsia="Times New Roman" w:cs="Arial"/>
          <w:b/>
          <w:bCs/>
          <w:color w:val="000000"/>
          <w:szCs w:val="20"/>
          <w:lang w:eastAsia="es-ES"/>
        </w:rPr>
        <w:t>Dostoievski, Balzac</w:t>
      </w:r>
      <w:r w:rsidRPr="002723F5">
        <w:rPr>
          <w:rFonts w:eastAsia="Times New Roman" w:cs="Arial"/>
          <w:color w:val="000000"/>
          <w:szCs w:val="20"/>
          <w:lang w:eastAsia="es-ES"/>
        </w:rPr>
        <w:t> o </w:t>
      </w:r>
      <w:r w:rsidRPr="002723F5">
        <w:rPr>
          <w:rFonts w:eastAsia="Times New Roman" w:cs="Arial"/>
          <w:b/>
          <w:bCs/>
          <w:color w:val="000000"/>
          <w:szCs w:val="20"/>
          <w:lang w:eastAsia="es-ES"/>
        </w:rPr>
        <w:t>Dickens,</w:t>
      </w:r>
      <w:r w:rsidRPr="002723F5">
        <w:rPr>
          <w:rFonts w:eastAsia="Times New Roman" w:cs="Arial"/>
          <w:color w:val="000000"/>
          <w:szCs w:val="20"/>
          <w:lang w:eastAsia="es-ES"/>
        </w:rPr>
        <w:t> sufrió un grave retroceso en la segunda mitad del siglo XX. La culpa la tuvieron la llamada </w:t>
      </w:r>
      <w:r w:rsidRPr="002723F5">
        <w:rPr>
          <w:rFonts w:eastAsia="Times New Roman" w:cs="Arial"/>
          <w:i/>
          <w:iCs/>
          <w:color w:val="000000"/>
          <w:szCs w:val="20"/>
          <w:lang w:eastAsia="es-ES"/>
        </w:rPr>
        <w:t>cultura de masas</w:t>
      </w:r>
      <w:r w:rsidRPr="002723F5">
        <w:rPr>
          <w:rFonts w:eastAsia="Times New Roman" w:cs="Arial"/>
          <w:color w:val="000000"/>
          <w:szCs w:val="20"/>
          <w:lang w:eastAsia="es-ES"/>
        </w:rPr>
        <w:t> y su industria asociada. Y en España, la responsabilidad de convertir al libro en un objeto de consumo recayó sobre el periódico </w:t>
      </w:r>
      <w:r w:rsidRPr="002723F5">
        <w:rPr>
          <w:rFonts w:eastAsia="Times New Roman" w:cs="Arial"/>
          <w:i/>
          <w:iCs/>
          <w:color w:val="000000"/>
          <w:szCs w:val="20"/>
          <w:lang w:eastAsia="es-ES"/>
        </w:rPr>
        <w:t>El País</w:t>
      </w:r>
      <w:r w:rsidRPr="002723F5">
        <w:rPr>
          <w:rFonts w:eastAsia="Times New Roman" w:cs="Arial"/>
          <w:color w:val="000000"/>
          <w:szCs w:val="20"/>
          <w:lang w:eastAsia="es-ES"/>
        </w:rPr>
        <w:t> y la editorial Alfaguara. A ellos se dirigieron la mayoría de los zarpazos de </w:t>
      </w:r>
      <w:r w:rsidRPr="002723F5">
        <w:rPr>
          <w:rFonts w:eastAsia="Times New Roman" w:cs="Arial"/>
          <w:i/>
          <w:iCs/>
          <w:color w:val="000000"/>
          <w:szCs w:val="20"/>
          <w:lang w:eastAsia="es-ES"/>
        </w:rPr>
        <w:t>La Fiera</w:t>
      </w:r>
      <w:r w:rsidRPr="002723F5">
        <w:rPr>
          <w:rFonts w:eastAsia="Times New Roman" w:cs="Arial"/>
          <w:color w:val="000000"/>
          <w:szCs w:val="20"/>
          <w:lang w:eastAsia="es-ES"/>
        </w:rPr>
        <w:t> aquí recopilados.</w:t>
      </w:r>
    </w:p>
    <w:p w:rsidR="002723F5" w:rsidRPr="002723F5" w:rsidRDefault="002723F5" w:rsidP="002723F5">
      <w:pPr>
        <w:shd w:val="clear" w:color="auto" w:fill="FFFFFF"/>
        <w:textAlignment w:val="baseline"/>
        <w:rPr>
          <w:rFonts w:eastAsia="Times New Roman" w:cs="Arial"/>
          <w:color w:val="000000"/>
          <w:szCs w:val="20"/>
          <w:lang w:eastAsia="es-ES"/>
        </w:rPr>
      </w:pPr>
      <w:r w:rsidRPr="002723F5">
        <w:rPr>
          <w:rFonts w:eastAsia="Times New Roman" w:cs="Arial"/>
          <w:color w:val="000000"/>
          <w:szCs w:val="20"/>
          <w:lang w:eastAsia="es-ES"/>
        </w:rPr>
        <w:t xml:space="preserve">Tras un prólogo extenso, en el que </w:t>
      </w:r>
      <w:proofErr w:type="spellStart"/>
      <w:r w:rsidRPr="002723F5">
        <w:rPr>
          <w:rFonts w:eastAsia="Times New Roman" w:cs="Arial"/>
          <w:color w:val="000000"/>
          <w:szCs w:val="20"/>
          <w:lang w:eastAsia="es-ES"/>
        </w:rPr>
        <w:t>Trevijano</w:t>
      </w:r>
      <w:proofErr w:type="spellEnd"/>
      <w:r w:rsidRPr="002723F5">
        <w:rPr>
          <w:rFonts w:eastAsia="Times New Roman" w:cs="Arial"/>
          <w:color w:val="000000"/>
          <w:szCs w:val="20"/>
          <w:lang w:eastAsia="es-ES"/>
        </w:rPr>
        <w:t xml:space="preserve"> relaciona la ínfima calidad de la literatura actual con la mediocridad de la clase política, el autor comienza su particular </w:t>
      </w:r>
      <w:proofErr w:type="spellStart"/>
      <w:r w:rsidRPr="002723F5">
        <w:rPr>
          <w:rFonts w:eastAsia="Times New Roman" w:cs="Arial"/>
          <w:color w:val="000000"/>
          <w:szCs w:val="20"/>
          <w:lang w:eastAsia="es-ES"/>
        </w:rPr>
        <w:t>carrusell</w:t>
      </w:r>
      <w:proofErr w:type="spellEnd"/>
      <w:r w:rsidRPr="002723F5">
        <w:rPr>
          <w:rFonts w:eastAsia="Times New Roman" w:cs="Arial"/>
          <w:color w:val="000000"/>
          <w:szCs w:val="20"/>
          <w:lang w:eastAsia="es-ES"/>
        </w:rPr>
        <w:t xml:space="preserve"> de golpes. Y no muestra piedad con nadie. Ni con </w:t>
      </w:r>
      <w:r w:rsidRPr="002723F5">
        <w:rPr>
          <w:rFonts w:eastAsia="Times New Roman" w:cs="Arial"/>
          <w:b/>
          <w:bCs/>
          <w:color w:val="000000"/>
          <w:szCs w:val="20"/>
          <w:lang w:eastAsia="es-ES"/>
        </w:rPr>
        <w:t>Jesús Polanco</w:t>
      </w:r>
      <w:r w:rsidRPr="002723F5">
        <w:rPr>
          <w:rFonts w:eastAsia="Times New Roman" w:cs="Arial"/>
          <w:color w:val="000000"/>
          <w:szCs w:val="20"/>
          <w:lang w:eastAsia="es-ES"/>
        </w:rPr>
        <w:t>, el capitalista de la cultura, ni con </w:t>
      </w:r>
      <w:r w:rsidRPr="002723F5">
        <w:rPr>
          <w:rFonts w:eastAsia="Times New Roman" w:cs="Arial"/>
          <w:b/>
          <w:bCs/>
          <w:color w:val="000000"/>
          <w:szCs w:val="20"/>
          <w:lang w:eastAsia="es-ES"/>
        </w:rPr>
        <w:t>Juan Luis Cebrián</w:t>
      </w:r>
      <w:r w:rsidRPr="002723F5">
        <w:rPr>
          <w:rFonts w:eastAsia="Times New Roman" w:cs="Arial"/>
          <w:color w:val="000000"/>
          <w:szCs w:val="20"/>
          <w:lang w:eastAsia="es-ES"/>
        </w:rPr>
        <w:t>, exitoso hombre negocios convertido en (mal) académico. Tampoco con </w:t>
      </w:r>
      <w:r w:rsidRPr="002723F5">
        <w:rPr>
          <w:rFonts w:eastAsia="Times New Roman" w:cs="Arial"/>
          <w:b/>
          <w:bCs/>
          <w:color w:val="000000"/>
          <w:szCs w:val="20"/>
          <w:lang w:eastAsia="es-ES"/>
        </w:rPr>
        <w:t>Javier Marías</w:t>
      </w:r>
      <w:r w:rsidRPr="002723F5">
        <w:rPr>
          <w:rFonts w:eastAsia="Times New Roman" w:cs="Arial"/>
          <w:color w:val="000000"/>
          <w:szCs w:val="20"/>
          <w:lang w:eastAsia="es-ES"/>
        </w:rPr>
        <w:t>, “el peor escritor de todos los tiempos y lugares”, ni con las que él denomina “las tontitas del sistema”: </w:t>
      </w:r>
      <w:r w:rsidRPr="002723F5">
        <w:rPr>
          <w:rFonts w:eastAsia="Times New Roman" w:cs="Arial"/>
          <w:b/>
          <w:bCs/>
          <w:color w:val="000000"/>
          <w:szCs w:val="20"/>
          <w:lang w:eastAsia="es-ES"/>
        </w:rPr>
        <w:t xml:space="preserve">Rosa </w:t>
      </w:r>
      <w:proofErr w:type="spellStart"/>
      <w:r w:rsidRPr="002723F5">
        <w:rPr>
          <w:rFonts w:eastAsia="Times New Roman" w:cs="Arial"/>
          <w:b/>
          <w:bCs/>
          <w:color w:val="000000"/>
          <w:szCs w:val="20"/>
          <w:lang w:eastAsia="es-ES"/>
        </w:rPr>
        <w:t>Regás</w:t>
      </w:r>
      <w:proofErr w:type="spellEnd"/>
      <w:r w:rsidRPr="002723F5">
        <w:rPr>
          <w:rFonts w:eastAsia="Times New Roman" w:cs="Arial"/>
          <w:color w:val="000000"/>
          <w:szCs w:val="20"/>
          <w:lang w:eastAsia="es-ES"/>
        </w:rPr>
        <w:t>, </w:t>
      </w:r>
      <w:r w:rsidRPr="002723F5">
        <w:rPr>
          <w:rFonts w:eastAsia="Times New Roman" w:cs="Arial"/>
          <w:b/>
          <w:bCs/>
          <w:color w:val="000000"/>
          <w:szCs w:val="20"/>
          <w:lang w:eastAsia="es-ES"/>
        </w:rPr>
        <w:t>Rosa Montero, Elvira Lindo</w:t>
      </w:r>
      <w:r w:rsidRPr="002723F5">
        <w:rPr>
          <w:rFonts w:eastAsia="Times New Roman" w:cs="Arial"/>
          <w:color w:val="000000"/>
          <w:szCs w:val="20"/>
          <w:lang w:eastAsia="es-ES"/>
        </w:rPr>
        <w:t> y </w:t>
      </w:r>
      <w:r w:rsidRPr="002723F5">
        <w:rPr>
          <w:rFonts w:eastAsia="Times New Roman" w:cs="Arial"/>
          <w:b/>
          <w:bCs/>
          <w:color w:val="000000"/>
          <w:szCs w:val="20"/>
          <w:lang w:eastAsia="es-ES"/>
        </w:rPr>
        <w:t>Almudena Grandes</w:t>
      </w:r>
      <w:r w:rsidRPr="002723F5">
        <w:rPr>
          <w:rFonts w:eastAsia="Times New Roman" w:cs="Arial"/>
          <w:color w:val="000000"/>
          <w:szCs w:val="20"/>
          <w:lang w:eastAsia="es-ES"/>
        </w:rPr>
        <w:t>. Ni siquiera se libran los maridos de estas últimas, </w:t>
      </w:r>
      <w:r w:rsidRPr="002723F5">
        <w:rPr>
          <w:rFonts w:eastAsia="Times New Roman" w:cs="Arial"/>
          <w:b/>
          <w:bCs/>
          <w:color w:val="000000"/>
          <w:szCs w:val="20"/>
          <w:lang w:eastAsia="es-ES"/>
        </w:rPr>
        <w:t>Antonio Muñoz Molina</w:t>
      </w:r>
      <w:r w:rsidRPr="002723F5">
        <w:rPr>
          <w:rFonts w:eastAsia="Times New Roman" w:cs="Arial"/>
          <w:color w:val="000000"/>
          <w:szCs w:val="20"/>
          <w:lang w:eastAsia="es-ES"/>
        </w:rPr>
        <w:t> y </w:t>
      </w:r>
      <w:r w:rsidRPr="002723F5">
        <w:rPr>
          <w:rFonts w:eastAsia="Times New Roman" w:cs="Arial"/>
          <w:b/>
          <w:bCs/>
          <w:color w:val="000000"/>
          <w:szCs w:val="20"/>
          <w:lang w:eastAsia="es-ES"/>
        </w:rPr>
        <w:t>Luis García Montero</w:t>
      </w:r>
      <w:r w:rsidRPr="002723F5">
        <w:rPr>
          <w:rFonts w:eastAsia="Times New Roman" w:cs="Arial"/>
          <w:color w:val="000000"/>
          <w:szCs w:val="20"/>
          <w:lang w:eastAsia="es-ES"/>
        </w:rPr>
        <w:t>, sedicentes y aburridos como el resto.</w:t>
      </w:r>
    </w:p>
    <w:p w:rsidR="002723F5" w:rsidRPr="002723F5" w:rsidRDefault="002723F5" w:rsidP="002723F5">
      <w:pPr>
        <w:shd w:val="clear" w:color="auto" w:fill="FFFFFF"/>
        <w:textAlignment w:val="baseline"/>
        <w:rPr>
          <w:rFonts w:eastAsia="Times New Roman" w:cs="Arial"/>
          <w:color w:val="000000"/>
          <w:szCs w:val="20"/>
          <w:lang w:eastAsia="es-ES"/>
        </w:rPr>
      </w:pPr>
      <w:r w:rsidRPr="002723F5">
        <w:rPr>
          <w:rFonts w:eastAsia="Times New Roman" w:cs="Arial"/>
          <w:color w:val="000000"/>
          <w:szCs w:val="20"/>
          <w:lang w:eastAsia="es-ES"/>
        </w:rPr>
        <w:t>A semejanza de </w:t>
      </w:r>
      <w:r w:rsidRPr="002723F5">
        <w:rPr>
          <w:rFonts w:eastAsia="Times New Roman" w:cs="Arial"/>
          <w:i/>
          <w:iCs/>
          <w:color w:val="000000"/>
          <w:szCs w:val="20"/>
          <w:lang w:eastAsia="es-ES"/>
        </w:rPr>
        <w:t>La Fiera Literaria</w:t>
      </w:r>
      <w:r w:rsidRPr="002723F5">
        <w:rPr>
          <w:rFonts w:eastAsia="Times New Roman" w:cs="Arial"/>
          <w:color w:val="000000"/>
          <w:szCs w:val="20"/>
          <w:lang w:eastAsia="es-ES"/>
        </w:rPr>
        <w:t>, en el libro se emplea la </w:t>
      </w:r>
      <w:r w:rsidRPr="002723F5">
        <w:rPr>
          <w:rFonts w:eastAsia="Times New Roman" w:cs="Arial"/>
          <w:b/>
          <w:bCs/>
          <w:color w:val="000000"/>
          <w:szCs w:val="20"/>
          <w:lang w:eastAsia="es-ES"/>
        </w:rPr>
        <w:t>crítica acompasada</w:t>
      </w:r>
      <w:r w:rsidRPr="002723F5">
        <w:rPr>
          <w:rFonts w:eastAsia="Times New Roman" w:cs="Arial"/>
          <w:color w:val="000000"/>
          <w:szCs w:val="20"/>
          <w:lang w:eastAsia="es-ES"/>
        </w:rPr>
        <w:t>, que consiste en justificar las opiniones acerca de la obra analizada exponiendo fragmentos de la misma, siempre en orden cronológico. De esa forma, ningún juicio parece arbitrario. Un método riguroso aunque no exento de ironía, como bien recordarán los suscriptores del boletín.</w:t>
      </w:r>
    </w:p>
    <w:p w:rsidR="002723F5" w:rsidRPr="002723F5" w:rsidRDefault="002723F5" w:rsidP="002723F5">
      <w:pPr>
        <w:shd w:val="clear" w:color="auto" w:fill="FFFFFF"/>
        <w:textAlignment w:val="baseline"/>
        <w:rPr>
          <w:rFonts w:eastAsia="Times New Roman" w:cs="Arial"/>
          <w:color w:val="000000"/>
          <w:szCs w:val="20"/>
          <w:lang w:eastAsia="es-ES"/>
        </w:rPr>
      </w:pPr>
      <w:r w:rsidRPr="002723F5">
        <w:rPr>
          <w:rFonts w:eastAsia="Times New Roman" w:cs="Arial"/>
          <w:i/>
          <w:iCs/>
          <w:color w:val="000000"/>
          <w:szCs w:val="20"/>
          <w:lang w:eastAsia="es-ES"/>
        </w:rPr>
        <w:t>El País: la cultura como negocio</w:t>
      </w:r>
      <w:r w:rsidRPr="002723F5">
        <w:rPr>
          <w:rFonts w:eastAsia="Times New Roman" w:cs="Arial"/>
          <w:color w:val="000000"/>
          <w:szCs w:val="20"/>
          <w:lang w:eastAsia="es-ES"/>
        </w:rPr>
        <w:t> me parece necesario por recordarnos un par de verdades incómodas: en el panorama cultural español vale más ser dócil que talentoso, luego quienes no pasen por el aro serán excluidos del sistema y jamás disfrutarán de la fama.</w:t>
      </w:r>
    </w:p>
    <w:p w:rsidR="002723F5" w:rsidRPr="002723F5" w:rsidRDefault="002723F5" w:rsidP="002723F5">
      <w:pPr>
        <w:shd w:val="clear" w:color="auto" w:fill="FFFFFF"/>
        <w:textAlignment w:val="baseline"/>
        <w:rPr>
          <w:rFonts w:eastAsia="Times New Roman" w:cs="Arial"/>
          <w:color w:val="000000"/>
          <w:szCs w:val="20"/>
          <w:lang w:eastAsia="es-ES"/>
        </w:rPr>
      </w:pPr>
      <w:r w:rsidRPr="002723F5">
        <w:rPr>
          <w:rFonts w:eastAsia="Times New Roman" w:cs="Arial"/>
          <w:color w:val="000000"/>
          <w:szCs w:val="20"/>
          <w:lang w:eastAsia="es-ES"/>
        </w:rPr>
        <w:t>Aunque repetitivo e hiriente en sus comentarios, todos deberíamos celebrar la honestidad intelectual de Manuel García-</w:t>
      </w:r>
      <w:proofErr w:type="spellStart"/>
      <w:r w:rsidRPr="002723F5">
        <w:rPr>
          <w:rFonts w:eastAsia="Times New Roman" w:cs="Arial"/>
          <w:color w:val="000000"/>
          <w:szCs w:val="20"/>
          <w:lang w:eastAsia="es-ES"/>
        </w:rPr>
        <w:t>Viñó</w:t>
      </w:r>
      <w:proofErr w:type="spellEnd"/>
      <w:r w:rsidRPr="002723F5">
        <w:rPr>
          <w:rFonts w:eastAsia="Times New Roman" w:cs="Arial"/>
          <w:color w:val="000000"/>
          <w:szCs w:val="20"/>
          <w:lang w:eastAsia="es-ES"/>
        </w:rPr>
        <w:t>, hombre de izquierdas y republicano que no tuvo reparo en denunciar las contradicciones de sus compañeros de trinchera. Para él, </w:t>
      </w:r>
      <w:r w:rsidRPr="002723F5">
        <w:rPr>
          <w:rFonts w:eastAsia="Times New Roman" w:cs="Arial"/>
          <w:b/>
          <w:bCs/>
          <w:color w:val="000000"/>
          <w:szCs w:val="20"/>
          <w:lang w:eastAsia="es-ES"/>
        </w:rPr>
        <w:t xml:space="preserve">Eduardo </w:t>
      </w:r>
      <w:proofErr w:type="spellStart"/>
      <w:r w:rsidRPr="002723F5">
        <w:rPr>
          <w:rFonts w:eastAsia="Times New Roman" w:cs="Arial"/>
          <w:b/>
          <w:bCs/>
          <w:color w:val="000000"/>
          <w:szCs w:val="20"/>
          <w:lang w:eastAsia="es-ES"/>
        </w:rPr>
        <w:t>Haro</w:t>
      </w:r>
      <w:proofErr w:type="spellEnd"/>
      <w:r w:rsidRPr="002723F5">
        <w:rPr>
          <w:rFonts w:eastAsia="Times New Roman" w:cs="Arial"/>
          <w:b/>
          <w:bCs/>
          <w:color w:val="000000"/>
          <w:szCs w:val="20"/>
          <w:lang w:eastAsia="es-ES"/>
        </w:rPr>
        <w:t xml:space="preserve"> </w:t>
      </w:r>
      <w:proofErr w:type="spellStart"/>
      <w:r w:rsidRPr="002723F5">
        <w:rPr>
          <w:rFonts w:eastAsia="Times New Roman" w:cs="Arial"/>
          <w:b/>
          <w:bCs/>
          <w:color w:val="000000"/>
          <w:szCs w:val="20"/>
          <w:lang w:eastAsia="es-ES"/>
        </w:rPr>
        <w:t>Tecglen</w:t>
      </w:r>
      <w:proofErr w:type="spellEnd"/>
      <w:r w:rsidRPr="002723F5">
        <w:rPr>
          <w:rFonts w:eastAsia="Times New Roman" w:cs="Arial"/>
          <w:color w:val="000000"/>
          <w:szCs w:val="20"/>
          <w:lang w:eastAsia="es-ES"/>
        </w:rPr>
        <w:t>, </w:t>
      </w:r>
      <w:r w:rsidRPr="002723F5">
        <w:rPr>
          <w:rFonts w:eastAsia="Times New Roman" w:cs="Arial"/>
          <w:b/>
          <w:bCs/>
          <w:color w:val="000000"/>
          <w:szCs w:val="20"/>
          <w:lang w:eastAsia="es-ES"/>
        </w:rPr>
        <w:t>Maruja Torres</w:t>
      </w:r>
      <w:r w:rsidRPr="002723F5">
        <w:rPr>
          <w:rFonts w:eastAsia="Times New Roman" w:cs="Arial"/>
          <w:color w:val="000000"/>
          <w:szCs w:val="20"/>
          <w:lang w:eastAsia="es-ES"/>
        </w:rPr>
        <w:t> o </w:t>
      </w:r>
      <w:r w:rsidRPr="002723F5">
        <w:rPr>
          <w:rFonts w:eastAsia="Times New Roman" w:cs="Arial"/>
          <w:b/>
          <w:bCs/>
          <w:color w:val="000000"/>
          <w:szCs w:val="20"/>
          <w:lang w:eastAsia="es-ES"/>
        </w:rPr>
        <w:t xml:space="preserve">Vicente Molina </w:t>
      </w:r>
      <w:proofErr w:type="spellStart"/>
      <w:r w:rsidRPr="002723F5">
        <w:rPr>
          <w:rFonts w:eastAsia="Times New Roman" w:cs="Arial"/>
          <w:b/>
          <w:bCs/>
          <w:color w:val="000000"/>
          <w:szCs w:val="20"/>
          <w:lang w:eastAsia="es-ES"/>
        </w:rPr>
        <w:t>Foix</w:t>
      </w:r>
      <w:proofErr w:type="spellEnd"/>
      <w:r w:rsidRPr="002723F5">
        <w:rPr>
          <w:rFonts w:eastAsia="Times New Roman" w:cs="Arial"/>
          <w:color w:val="000000"/>
          <w:szCs w:val="20"/>
          <w:lang w:eastAsia="es-ES"/>
        </w:rPr>
        <w:t> fueron “progres de salón” elegidos por el grupo Prisa para parapetar su cinismo y oportunismo mercantil. Y en un país históricamente sectario como el nuestro, cualquier atisbo de autocrítica se convierte en un soplo de aire fresco.</w:t>
      </w:r>
    </w:p>
    <w:p w:rsidR="002723F5" w:rsidRPr="002723F5" w:rsidRDefault="002723F5" w:rsidP="002723F5">
      <w:pPr>
        <w:shd w:val="clear" w:color="auto" w:fill="FFFFFF"/>
        <w:textAlignment w:val="baseline"/>
        <w:rPr>
          <w:rFonts w:eastAsia="Times New Roman" w:cs="Arial"/>
          <w:color w:val="000000"/>
          <w:szCs w:val="20"/>
          <w:lang w:eastAsia="es-ES"/>
        </w:rPr>
      </w:pPr>
      <w:r w:rsidRPr="002723F5">
        <w:rPr>
          <w:rFonts w:eastAsia="Times New Roman" w:cs="Arial"/>
          <w:color w:val="000000"/>
          <w:szCs w:val="20"/>
          <w:lang w:eastAsia="es-ES"/>
        </w:rPr>
        <w:t>No obstante, el crítico sevillano, inmerso en su anhelo de desmontar la farsa </w:t>
      </w:r>
      <w:proofErr w:type="spellStart"/>
      <w:r w:rsidRPr="002723F5">
        <w:rPr>
          <w:rFonts w:eastAsia="Times New Roman" w:cs="Arial"/>
          <w:i/>
          <w:iCs/>
          <w:color w:val="000000"/>
          <w:szCs w:val="20"/>
          <w:lang w:eastAsia="es-ES"/>
        </w:rPr>
        <w:t>prisana</w:t>
      </w:r>
      <w:proofErr w:type="spellEnd"/>
      <w:r w:rsidRPr="002723F5">
        <w:rPr>
          <w:rFonts w:eastAsia="Times New Roman" w:cs="Arial"/>
          <w:color w:val="000000"/>
          <w:szCs w:val="20"/>
          <w:lang w:eastAsia="es-ES"/>
        </w:rPr>
        <w:t xml:space="preserve">, comete el grave error de tomar la parte por el todo. Como consecuencia, niega cualquier posibilidad de </w:t>
      </w:r>
      <w:r w:rsidRPr="002723F5">
        <w:rPr>
          <w:rFonts w:eastAsia="Times New Roman" w:cs="Arial"/>
          <w:color w:val="000000"/>
          <w:szCs w:val="20"/>
          <w:lang w:eastAsia="es-ES"/>
        </w:rPr>
        <w:lastRenderedPageBreak/>
        <w:t xml:space="preserve">redención a las personas que cita. Y digo yo que algo bueno tendrán, más allá de su éxito comercial. Además, cuesta creer que las opiniones y los gustos de todos los lectores </w:t>
      </w:r>
      <w:proofErr w:type="spellStart"/>
      <w:r w:rsidRPr="002723F5">
        <w:rPr>
          <w:rFonts w:eastAsia="Times New Roman" w:cs="Arial"/>
          <w:color w:val="000000"/>
          <w:szCs w:val="20"/>
          <w:lang w:eastAsia="es-ES"/>
        </w:rPr>
        <w:t>hispanoablantes</w:t>
      </w:r>
      <w:proofErr w:type="spellEnd"/>
      <w:r w:rsidRPr="002723F5">
        <w:rPr>
          <w:rFonts w:eastAsia="Times New Roman" w:cs="Arial"/>
          <w:color w:val="000000"/>
          <w:szCs w:val="20"/>
          <w:lang w:eastAsia="es-ES"/>
        </w:rPr>
        <w:t xml:space="preserve"> solo dependan del devenir del mercado. Igual de ingenuo me parecería otorgarles una independencia y un pensamiento crítico a prueba de </w:t>
      </w:r>
      <w:r w:rsidRPr="002723F5">
        <w:rPr>
          <w:rFonts w:eastAsia="Times New Roman" w:cs="Arial"/>
          <w:i/>
          <w:iCs/>
          <w:color w:val="000000"/>
          <w:szCs w:val="20"/>
          <w:lang w:eastAsia="es-ES"/>
        </w:rPr>
        <w:t>marketing</w:t>
      </w:r>
      <w:r w:rsidRPr="002723F5">
        <w:rPr>
          <w:rFonts w:eastAsia="Times New Roman" w:cs="Arial"/>
          <w:color w:val="000000"/>
          <w:szCs w:val="20"/>
          <w:lang w:eastAsia="es-ES"/>
        </w:rPr>
        <w:t>.</w:t>
      </w:r>
    </w:p>
    <w:p w:rsidR="002723F5" w:rsidRPr="002723F5" w:rsidRDefault="002723F5" w:rsidP="002723F5">
      <w:pPr>
        <w:shd w:val="clear" w:color="auto" w:fill="FFFFFF"/>
        <w:textAlignment w:val="baseline"/>
        <w:rPr>
          <w:rFonts w:eastAsia="Times New Roman" w:cs="Arial"/>
          <w:color w:val="000000"/>
          <w:szCs w:val="20"/>
          <w:lang w:eastAsia="es-ES"/>
        </w:rPr>
      </w:pPr>
      <w:r w:rsidRPr="002723F5">
        <w:rPr>
          <w:rFonts w:eastAsia="Times New Roman" w:cs="Arial"/>
          <w:color w:val="000000"/>
          <w:szCs w:val="20"/>
          <w:lang w:eastAsia="es-ES"/>
        </w:rPr>
        <w:t>Por otro lado, aunque se pueda estar de acuerdo en que detrás de cada forma de dominación se esconde una naturaleza perversa, lo cierto es que me cuesta imaginar una España sin </w:t>
      </w:r>
      <w:r w:rsidRPr="002723F5">
        <w:rPr>
          <w:rFonts w:eastAsia="Times New Roman" w:cs="Arial"/>
          <w:i/>
          <w:iCs/>
          <w:color w:val="000000"/>
          <w:szCs w:val="20"/>
          <w:lang w:eastAsia="es-ES"/>
        </w:rPr>
        <w:t>El País.</w:t>
      </w:r>
      <w:r w:rsidRPr="002723F5">
        <w:rPr>
          <w:rFonts w:eastAsia="Times New Roman" w:cs="Arial"/>
          <w:color w:val="000000"/>
          <w:szCs w:val="20"/>
          <w:lang w:eastAsia="es-ES"/>
        </w:rPr>
        <w:t xml:space="preserve"> En sus páginas se apela a la concordia, el diálogo o el respeto al prójimo. Valores que sus dirigentes han pasado y pasan por alto, cierto. Pero que a día de hoy, con una prensa esclava de Google y </w:t>
      </w:r>
      <w:proofErr w:type="spellStart"/>
      <w:r w:rsidRPr="002723F5">
        <w:rPr>
          <w:rFonts w:eastAsia="Times New Roman" w:cs="Arial"/>
          <w:color w:val="000000"/>
          <w:szCs w:val="20"/>
          <w:lang w:eastAsia="es-ES"/>
        </w:rPr>
        <w:t>Facebook</w:t>
      </w:r>
      <w:proofErr w:type="spellEnd"/>
      <w:r w:rsidRPr="002723F5">
        <w:rPr>
          <w:rFonts w:eastAsia="Times New Roman" w:cs="Arial"/>
          <w:color w:val="000000"/>
          <w:szCs w:val="20"/>
          <w:lang w:eastAsia="es-ES"/>
        </w:rPr>
        <w:t>, merece la pena defender en público. Si no hubiera nacido </w:t>
      </w:r>
      <w:r w:rsidRPr="002723F5">
        <w:rPr>
          <w:rFonts w:eastAsia="Times New Roman" w:cs="Arial"/>
          <w:i/>
          <w:iCs/>
          <w:color w:val="000000"/>
          <w:szCs w:val="20"/>
          <w:lang w:eastAsia="es-ES"/>
        </w:rPr>
        <w:t>El País</w:t>
      </w:r>
      <w:r w:rsidRPr="002723F5">
        <w:rPr>
          <w:rFonts w:eastAsia="Times New Roman" w:cs="Arial"/>
          <w:color w:val="000000"/>
          <w:szCs w:val="20"/>
          <w:lang w:eastAsia="es-ES"/>
        </w:rPr>
        <w:t>, dudo mucho que </w:t>
      </w:r>
      <w:r w:rsidRPr="002723F5">
        <w:rPr>
          <w:rFonts w:eastAsia="Times New Roman" w:cs="Arial"/>
          <w:i/>
          <w:iCs/>
          <w:color w:val="000000"/>
          <w:szCs w:val="20"/>
          <w:lang w:eastAsia="es-ES"/>
        </w:rPr>
        <w:t>ABC, Arriba</w:t>
      </w:r>
      <w:r w:rsidRPr="002723F5">
        <w:rPr>
          <w:rFonts w:eastAsia="Times New Roman" w:cs="Arial"/>
          <w:color w:val="000000"/>
          <w:szCs w:val="20"/>
          <w:lang w:eastAsia="es-ES"/>
        </w:rPr>
        <w:t> o </w:t>
      </w:r>
      <w:r w:rsidRPr="002723F5">
        <w:rPr>
          <w:rFonts w:eastAsia="Times New Roman" w:cs="Arial"/>
          <w:i/>
          <w:iCs/>
          <w:color w:val="000000"/>
          <w:szCs w:val="20"/>
          <w:lang w:eastAsia="es-ES"/>
        </w:rPr>
        <w:t>El Alcázar</w:t>
      </w:r>
      <w:r w:rsidRPr="002723F5">
        <w:rPr>
          <w:rFonts w:eastAsia="Times New Roman" w:cs="Arial"/>
          <w:color w:val="000000"/>
          <w:szCs w:val="20"/>
          <w:lang w:eastAsia="es-ES"/>
        </w:rPr>
        <w:t> hubiesen desempeñado un rol parecido a finales de los setenta y principios de los ochenta.</w:t>
      </w:r>
    </w:p>
    <w:p w:rsidR="002723F5" w:rsidRDefault="002723F5" w:rsidP="002723F5">
      <w:pPr>
        <w:shd w:val="clear" w:color="auto" w:fill="FFFFFF"/>
        <w:textAlignment w:val="baseline"/>
        <w:rPr>
          <w:rFonts w:eastAsia="Times New Roman" w:cs="Arial"/>
          <w:color w:val="000000"/>
          <w:szCs w:val="20"/>
          <w:lang w:eastAsia="es-ES"/>
        </w:rPr>
      </w:pPr>
      <w:r w:rsidRPr="002723F5">
        <w:rPr>
          <w:rFonts w:eastAsia="Times New Roman" w:cs="Arial"/>
          <w:color w:val="000000"/>
          <w:szCs w:val="20"/>
          <w:lang w:eastAsia="es-ES"/>
        </w:rPr>
        <w:t>En cualquier caso, y a riesgo de que Cebrián me haga la cruz de por vida, estoy convencido de que socarronería de Manuel García-</w:t>
      </w:r>
      <w:proofErr w:type="spellStart"/>
      <w:r w:rsidRPr="002723F5">
        <w:rPr>
          <w:rFonts w:eastAsia="Times New Roman" w:cs="Arial"/>
          <w:color w:val="000000"/>
          <w:szCs w:val="20"/>
          <w:lang w:eastAsia="es-ES"/>
        </w:rPr>
        <w:t>Viñó</w:t>
      </w:r>
      <w:proofErr w:type="spellEnd"/>
      <w:r w:rsidRPr="002723F5">
        <w:rPr>
          <w:rFonts w:eastAsia="Times New Roman" w:cs="Arial"/>
          <w:color w:val="000000"/>
          <w:szCs w:val="20"/>
          <w:lang w:eastAsia="es-ES"/>
        </w:rPr>
        <w:t xml:space="preserve"> nos vendría muy bien en este momento. Me gustaría saber su opinión acerca de la </w:t>
      </w:r>
      <w:r w:rsidRPr="002723F5">
        <w:rPr>
          <w:rFonts w:eastAsia="Times New Roman" w:cs="Arial"/>
          <w:i/>
          <w:iCs/>
          <w:color w:val="000000"/>
          <w:szCs w:val="20"/>
          <w:lang w:eastAsia="es-ES"/>
        </w:rPr>
        <w:t xml:space="preserve">Generación </w:t>
      </w:r>
      <w:proofErr w:type="spellStart"/>
      <w:r w:rsidRPr="002723F5">
        <w:rPr>
          <w:rFonts w:eastAsia="Times New Roman" w:cs="Arial"/>
          <w:i/>
          <w:iCs/>
          <w:color w:val="000000"/>
          <w:szCs w:val="20"/>
          <w:lang w:eastAsia="es-ES"/>
        </w:rPr>
        <w:t>Nocilla</w:t>
      </w:r>
      <w:proofErr w:type="spellEnd"/>
      <w:r w:rsidRPr="002723F5">
        <w:rPr>
          <w:rFonts w:eastAsia="Times New Roman" w:cs="Arial"/>
          <w:color w:val="000000"/>
          <w:szCs w:val="20"/>
          <w:lang w:eastAsia="es-ES"/>
        </w:rPr>
        <w:t>, los </w:t>
      </w:r>
      <w:proofErr w:type="spellStart"/>
      <w:r w:rsidRPr="002723F5">
        <w:rPr>
          <w:rFonts w:eastAsia="Times New Roman" w:cs="Arial"/>
          <w:i/>
          <w:iCs/>
          <w:color w:val="000000"/>
          <w:szCs w:val="20"/>
          <w:lang w:eastAsia="es-ES"/>
        </w:rPr>
        <w:t>best-seller</w:t>
      </w:r>
      <w:proofErr w:type="spellEnd"/>
      <w:r w:rsidRPr="002723F5">
        <w:rPr>
          <w:rFonts w:eastAsia="Times New Roman" w:cs="Arial"/>
          <w:color w:val="000000"/>
          <w:szCs w:val="20"/>
          <w:lang w:eastAsia="es-ES"/>
        </w:rPr>
        <w:t> escritos por </w:t>
      </w:r>
      <w:proofErr w:type="spellStart"/>
      <w:r w:rsidRPr="002723F5">
        <w:rPr>
          <w:rFonts w:eastAsia="Times New Roman" w:cs="Arial"/>
          <w:i/>
          <w:iCs/>
          <w:color w:val="000000"/>
          <w:szCs w:val="20"/>
          <w:lang w:eastAsia="es-ES"/>
        </w:rPr>
        <w:t>youtubers</w:t>
      </w:r>
      <w:proofErr w:type="spellEnd"/>
      <w:r w:rsidRPr="002723F5">
        <w:rPr>
          <w:rFonts w:eastAsia="Times New Roman" w:cs="Arial"/>
          <w:i/>
          <w:iCs/>
          <w:color w:val="000000"/>
          <w:szCs w:val="20"/>
          <w:lang w:eastAsia="es-ES"/>
        </w:rPr>
        <w:t>,</w:t>
      </w:r>
      <w:r w:rsidRPr="002723F5">
        <w:rPr>
          <w:rFonts w:eastAsia="Times New Roman" w:cs="Arial"/>
          <w:color w:val="000000"/>
          <w:szCs w:val="20"/>
          <w:lang w:eastAsia="es-ES"/>
        </w:rPr>
        <w:t> las antologías de </w:t>
      </w:r>
      <w:proofErr w:type="spellStart"/>
      <w:r w:rsidRPr="002723F5">
        <w:rPr>
          <w:rFonts w:eastAsia="Times New Roman" w:cs="Arial"/>
          <w:i/>
          <w:iCs/>
          <w:color w:val="000000"/>
          <w:szCs w:val="20"/>
          <w:lang w:eastAsia="es-ES"/>
        </w:rPr>
        <w:t>tweets</w:t>
      </w:r>
      <w:proofErr w:type="spellEnd"/>
      <w:r w:rsidRPr="002723F5">
        <w:rPr>
          <w:rFonts w:eastAsia="Times New Roman" w:cs="Arial"/>
          <w:color w:val="000000"/>
          <w:szCs w:val="20"/>
          <w:lang w:eastAsia="es-ES"/>
        </w:rPr>
        <w:t> y demás experimentos con forma de libro. Seguro que divertiría a unos cuantos y no dejaría a nadie indiferente. Por suerte, siempre podremos tenerle presente a través de su prolífica obra. Muchas gracias por ella, </w:t>
      </w:r>
      <w:r w:rsidRPr="002723F5">
        <w:rPr>
          <w:rFonts w:eastAsia="Times New Roman" w:cs="Arial"/>
          <w:i/>
          <w:iCs/>
          <w:color w:val="000000"/>
          <w:szCs w:val="20"/>
          <w:lang w:eastAsia="es-ES"/>
        </w:rPr>
        <w:t>fiera</w:t>
      </w:r>
      <w:r w:rsidRPr="002723F5">
        <w:rPr>
          <w:rFonts w:eastAsia="Times New Roman" w:cs="Arial"/>
          <w:color w:val="000000"/>
          <w:szCs w:val="20"/>
          <w:lang w:eastAsia="es-ES"/>
        </w:rPr>
        <w:t>.</w:t>
      </w:r>
    </w:p>
    <w:p w:rsidR="002723F5" w:rsidRPr="002723F5" w:rsidRDefault="002723F5" w:rsidP="002723F5">
      <w:pPr>
        <w:shd w:val="clear" w:color="auto" w:fill="FFFFFF"/>
        <w:textAlignment w:val="baseline"/>
        <w:rPr>
          <w:rFonts w:eastAsia="Times New Roman" w:cs="Arial"/>
          <w:color w:val="000000"/>
          <w:szCs w:val="20"/>
          <w:lang w:eastAsia="es-ES"/>
        </w:rPr>
      </w:pPr>
    </w:p>
    <w:p w:rsidR="002723F5" w:rsidRDefault="002723F5" w:rsidP="002723F5">
      <w:pPr>
        <w:shd w:val="clear" w:color="auto" w:fill="FFFFFF"/>
        <w:jc w:val="center"/>
        <w:textAlignment w:val="baseline"/>
        <w:rPr>
          <w:rFonts w:eastAsia="Times New Roman" w:cs="Arial"/>
          <w:color w:val="000000"/>
          <w:szCs w:val="20"/>
          <w:lang w:eastAsia="es-ES"/>
        </w:rPr>
      </w:pPr>
      <w:r w:rsidRPr="002723F5">
        <w:rPr>
          <w:rFonts w:eastAsia="Times New Roman" w:cs="Arial"/>
          <w:noProof/>
          <w:color w:val="000000"/>
          <w:szCs w:val="20"/>
          <w:lang w:eastAsia="es-ES"/>
        </w:rPr>
        <w:drawing>
          <wp:inline distT="0" distB="0" distL="0" distR="0">
            <wp:extent cx="2882503" cy="2657475"/>
            <wp:effectExtent l="19050" t="0" r="0" b="0"/>
            <wp:docPr id="3" name="Imagen 3" descr="manuel-garcia-viñ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nuel-garcia-viño"/>
                    <pic:cNvPicPr>
                      <a:picLocks noChangeAspect="1" noChangeArrowheads="1"/>
                    </pic:cNvPicPr>
                  </pic:nvPicPr>
                  <pic:blipFill>
                    <a:blip r:embed="rId9"/>
                    <a:srcRect/>
                    <a:stretch>
                      <a:fillRect/>
                    </a:stretch>
                  </pic:blipFill>
                  <pic:spPr bwMode="auto">
                    <a:xfrm>
                      <a:off x="0" y="0"/>
                      <a:ext cx="2882503" cy="2657475"/>
                    </a:xfrm>
                    <a:prstGeom prst="rect">
                      <a:avLst/>
                    </a:prstGeom>
                    <a:noFill/>
                    <a:ln w="9525">
                      <a:noFill/>
                      <a:miter lim="800000"/>
                      <a:headEnd/>
                      <a:tailEnd/>
                    </a:ln>
                  </pic:spPr>
                </pic:pic>
              </a:graphicData>
            </a:graphic>
          </wp:inline>
        </w:drawing>
      </w:r>
      <w:r>
        <w:rPr>
          <w:rFonts w:eastAsia="Times New Roman" w:cs="Arial"/>
          <w:color w:val="000000"/>
          <w:szCs w:val="20"/>
          <w:lang w:eastAsia="es-ES"/>
        </w:rPr>
        <w:t xml:space="preserve">          </w:t>
      </w:r>
      <w:r>
        <w:rPr>
          <w:noProof/>
          <w:lang w:eastAsia="es-ES"/>
        </w:rPr>
        <w:drawing>
          <wp:inline distT="0" distB="0" distL="0" distR="0">
            <wp:extent cx="2657475" cy="2657475"/>
            <wp:effectExtent l="19050" t="0" r="9525" b="0"/>
            <wp:docPr id="12" name="Imagen 12" descr="9788481364569_00_640x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9788481364569_00_640x640"/>
                    <pic:cNvPicPr>
                      <a:picLocks noChangeAspect="1" noChangeArrowheads="1"/>
                    </pic:cNvPicPr>
                  </pic:nvPicPr>
                  <pic:blipFill>
                    <a:blip r:embed="rId10"/>
                    <a:srcRect/>
                    <a:stretch>
                      <a:fillRect/>
                    </a:stretch>
                  </pic:blipFill>
                  <pic:spPr bwMode="auto">
                    <a:xfrm>
                      <a:off x="0" y="0"/>
                      <a:ext cx="2657475" cy="2657475"/>
                    </a:xfrm>
                    <a:prstGeom prst="rect">
                      <a:avLst/>
                    </a:prstGeom>
                    <a:noFill/>
                    <a:ln w="9525">
                      <a:noFill/>
                      <a:miter lim="800000"/>
                      <a:headEnd/>
                      <a:tailEnd/>
                    </a:ln>
                  </pic:spPr>
                </pic:pic>
              </a:graphicData>
            </a:graphic>
          </wp:inline>
        </w:drawing>
      </w:r>
    </w:p>
    <w:p w:rsidR="002723F5" w:rsidRPr="002723F5" w:rsidRDefault="002723F5" w:rsidP="002723F5">
      <w:pPr>
        <w:shd w:val="clear" w:color="auto" w:fill="FFFFFF"/>
        <w:jc w:val="center"/>
        <w:textAlignment w:val="baseline"/>
        <w:rPr>
          <w:rFonts w:eastAsia="Times New Roman" w:cs="Arial"/>
          <w:color w:val="000000"/>
          <w:szCs w:val="20"/>
          <w:lang w:eastAsia="es-ES"/>
        </w:rPr>
      </w:pPr>
      <w:r>
        <w:rPr>
          <w:noProof/>
          <w:lang w:eastAsia="es-ES"/>
        </w:rPr>
        <w:drawing>
          <wp:inline distT="0" distB="0" distL="0" distR="0">
            <wp:extent cx="6133544" cy="1266825"/>
            <wp:effectExtent l="19050" t="0" r="556" b="0"/>
            <wp:docPr id="15" name="Imagen 15" descr="fie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era1"/>
                    <pic:cNvPicPr>
                      <a:picLocks noChangeAspect="1" noChangeArrowheads="1"/>
                    </pic:cNvPicPr>
                  </pic:nvPicPr>
                  <pic:blipFill>
                    <a:blip r:embed="rId11"/>
                    <a:srcRect/>
                    <a:stretch>
                      <a:fillRect/>
                    </a:stretch>
                  </pic:blipFill>
                  <pic:spPr bwMode="auto">
                    <a:xfrm>
                      <a:off x="0" y="0"/>
                      <a:ext cx="6133544" cy="1266825"/>
                    </a:xfrm>
                    <a:prstGeom prst="rect">
                      <a:avLst/>
                    </a:prstGeom>
                    <a:noFill/>
                    <a:ln w="9525">
                      <a:noFill/>
                      <a:miter lim="800000"/>
                      <a:headEnd/>
                      <a:tailEnd/>
                    </a:ln>
                  </pic:spPr>
                </pic:pic>
              </a:graphicData>
            </a:graphic>
          </wp:inline>
        </w:drawing>
      </w:r>
    </w:p>
    <w:p w:rsidR="002723F5" w:rsidRPr="002723F5" w:rsidRDefault="002723F5" w:rsidP="002723F5">
      <w:pPr>
        <w:shd w:val="clear" w:color="auto" w:fill="FFFFFF"/>
        <w:jc w:val="center"/>
        <w:textAlignment w:val="baseline"/>
        <w:rPr>
          <w:rFonts w:eastAsia="Times New Roman" w:cs="Arial"/>
          <w:i/>
          <w:iCs/>
          <w:color w:val="000000"/>
          <w:szCs w:val="20"/>
          <w:lang w:eastAsia="es-ES"/>
        </w:rPr>
      </w:pPr>
      <w:r w:rsidRPr="002723F5">
        <w:rPr>
          <w:rFonts w:eastAsia="Times New Roman" w:cs="Arial"/>
          <w:i/>
          <w:iCs/>
          <w:color w:val="000000"/>
          <w:szCs w:val="20"/>
          <w:lang w:eastAsia="es-ES"/>
        </w:rPr>
        <w:t xml:space="preserve">Manuel García </w:t>
      </w:r>
      <w:proofErr w:type="spellStart"/>
      <w:r w:rsidRPr="002723F5">
        <w:rPr>
          <w:rFonts w:eastAsia="Times New Roman" w:cs="Arial"/>
          <w:i/>
          <w:iCs/>
          <w:color w:val="000000"/>
          <w:szCs w:val="20"/>
          <w:lang w:eastAsia="es-ES"/>
        </w:rPr>
        <w:t>Viñó</w:t>
      </w:r>
      <w:proofErr w:type="spellEnd"/>
      <w:r w:rsidRPr="002723F5">
        <w:rPr>
          <w:rFonts w:eastAsia="Times New Roman" w:cs="Arial"/>
          <w:i/>
          <w:iCs/>
          <w:color w:val="000000"/>
          <w:szCs w:val="20"/>
          <w:lang w:eastAsia="es-ES"/>
        </w:rPr>
        <w:t xml:space="preserve"> (Sevilla, 1928- Madrid, 2013).</w:t>
      </w:r>
    </w:p>
    <w:p w:rsidR="002723F5" w:rsidRPr="002723F5" w:rsidRDefault="00FB636E" w:rsidP="002723F5">
      <w:pPr>
        <w:shd w:val="clear" w:color="auto" w:fill="FFFFFF"/>
        <w:textAlignment w:val="baseline"/>
        <w:rPr>
          <w:rFonts w:eastAsia="Times New Roman" w:cs="Arial"/>
          <w:color w:val="000000"/>
          <w:szCs w:val="20"/>
          <w:lang w:eastAsia="es-ES"/>
        </w:rPr>
      </w:pPr>
      <w:r w:rsidRPr="00FB636E">
        <w:rPr>
          <w:rFonts w:eastAsia="Times New Roman" w:cs="Arial"/>
          <w:color w:val="000000"/>
          <w:szCs w:val="20"/>
          <w:lang w:eastAsia="es-ES"/>
        </w:rPr>
        <w:pict>
          <v:rect id="_x0000_i1025" style="width:0;height:.75pt" o:hralign="center" o:hrstd="t" o:hr="t" fillcolor="#a0a0a0" stroked="f"/>
        </w:pict>
      </w:r>
    </w:p>
    <w:p w:rsidR="002723F5" w:rsidRPr="002723F5" w:rsidRDefault="002723F5" w:rsidP="002723F5">
      <w:pPr>
        <w:shd w:val="clear" w:color="auto" w:fill="FFFFFF"/>
        <w:textAlignment w:val="baseline"/>
        <w:rPr>
          <w:rFonts w:eastAsia="Times New Roman" w:cs="Arial"/>
          <w:color w:val="000000"/>
          <w:szCs w:val="20"/>
          <w:lang w:eastAsia="es-ES"/>
        </w:rPr>
      </w:pPr>
      <w:r w:rsidRPr="002723F5">
        <w:rPr>
          <w:rFonts w:eastAsia="Times New Roman" w:cs="Arial"/>
          <w:b/>
          <w:bCs/>
          <w:i/>
          <w:iCs/>
          <w:color w:val="000000"/>
          <w:szCs w:val="20"/>
          <w:lang w:eastAsia="es-ES"/>
        </w:rPr>
        <w:t>PD: Para que conozcáis un poco más y mejor a Manuel García-</w:t>
      </w:r>
      <w:proofErr w:type="spellStart"/>
      <w:r w:rsidRPr="002723F5">
        <w:rPr>
          <w:rFonts w:eastAsia="Times New Roman" w:cs="Arial"/>
          <w:b/>
          <w:bCs/>
          <w:i/>
          <w:iCs/>
          <w:color w:val="000000"/>
          <w:szCs w:val="20"/>
          <w:lang w:eastAsia="es-ES"/>
        </w:rPr>
        <w:t>Viñó</w:t>
      </w:r>
      <w:proofErr w:type="spellEnd"/>
      <w:r w:rsidRPr="002723F5">
        <w:rPr>
          <w:rFonts w:eastAsia="Times New Roman" w:cs="Arial"/>
          <w:b/>
          <w:bCs/>
          <w:i/>
          <w:iCs/>
          <w:color w:val="000000"/>
          <w:szCs w:val="20"/>
          <w:lang w:eastAsia="es-ES"/>
        </w:rPr>
        <w:t>, comparto a continuación un programa de Negro sobre Blanco (dirigido por Fernando Sánchez-Dragó) en el que participó. Trata sobre La Fiera Literaria. Que lo disfrutéis.</w:t>
      </w:r>
    </w:p>
    <w:p w:rsidR="002723F5" w:rsidRPr="002723F5" w:rsidRDefault="002723F5" w:rsidP="002723F5">
      <w:pPr>
        <w:shd w:val="clear" w:color="auto" w:fill="FFFFFF"/>
        <w:textAlignment w:val="baseline"/>
        <w:rPr>
          <w:rFonts w:eastAsia="Times New Roman" w:cs="Arial"/>
          <w:color w:val="000000"/>
          <w:szCs w:val="20"/>
          <w:lang w:eastAsia="es-ES"/>
        </w:rPr>
      </w:pPr>
      <w:r w:rsidRPr="002723F5">
        <w:rPr>
          <w:rFonts w:eastAsia="Times New Roman" w:cs="Arial"/>
          <w:color w:val="000000"/>
          <w:szCs w:val="20"/>
          <w:lang w:eastAsia="es-ES"/>
        </w:rPr>
        <w:t> </w:t>
      </w:r>
    </w:p>
    <w:p w:rsidR="004D67CE" w:rsidRPr="002723F5" w:rsidRDefault="00FB636E" w:rsidP="002723F5">
      <w:pPr>
        <w:rPr>
          <w:szCs w:val="20"/>
        </w:rPr>
      </w:pPr>
      <w:hyperlink r:id="rId12" w:history="1">
        <w:r w:rsidR="002723F5" w:rsidRPr="002723F5">
          <w:rPr>
            <w:rStyle w:val="Hipervnculo"/>
          </w:rPr>
          <w:t>https://www.youtube.com/watch?v=0-3f_3JozBI</w:t>
        </w:r>
      </w:hyperlink>
    </w:p>
    <w:sectPr w:rsidR="004D67CE" w:rsidRPr="002723F5"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723F5"/>
    <w:rsid w:val="00020EF2"/>
    <w:rsid w:val="000D6510"/>
    <w:rsid w:val="00197A49"/>
    <w:rsid w:val="001B5C1C"/>
    <w:rsid w:val="001D68CE"/>
    <w:rsid w:val="002723F5"/>
    <w:rsid w:val="002A3165"/>
    <w:rsid w:val="002B2B48"/>
    <w:rsid w:val="003446C6"/>
    <w:rsid w:val="003816C3"/>
    <w:rsid w:val="00400AF7"/>
    <w:rsid w:val="00460FFD"/>
    <w:rsid w:val="004D67CE"/>
    <w:rsid w:val="004E5C5C"/>
    <w:rsid w:val="004F37F8"/>
    <w:rsid w:val="00502E7F"/>
    <w:rsid w:val="005059B6"/>
    <w:rsid w:val="006058F8"/>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B636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2723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23F5"/>
    <w:rPr>
      <w:rFonts w:ascii="Times New Roman" w:eastAsia="Times New Roman" w:hAnsi="Times New Roman" w:cs="Times New Roman"/>
      <w:b/>
      <w:bCs/>
      <w:kern w:val="36"/>
      <w:sz w:val="48"/>
      <w:szCs w:val="48"/>
      <w:lang w:eastAsia="es-ES"/>
    </w:rPr>
  </w:style>
  <w:style w:type="character" w:customStyle="1" w:styleId="entry-date">
    <w:name w:val="entry-date"/>
    <w:basedOn w:val="Fuentedeprrafopredeter"/>
    <w:rsid w:val="002723F5"/>
  </w:style>
  <w:style w:type="character" w:styleId="Hipervnculo">
    <w:name w:val="Hyperlink"/>
    <w:basedOn w:val="Fuentedeprrafopredeter"/>
    <w:uiPriority w:val="99"/>
    <w:unhideWhenUsed/>
    <w:rsid w:val="002723F5"/>
    <w:rPr>
      <w:color w:val="0000FF"/>
      <w:u w:val="single"/>
    </w:rPr>
  </w:style>
  <w:style w:type="character" w:customStyle="1" w:styleId="author">
    <w:name w:val="author"/>
    <w:basedOn w:val="Fuentedeprrafopredeter"/>
    <w:rsid w:val="002723F5"/>
  </w:style>
  <w:style w:type="character" w:customStyle="1" w:styleId="comments-link">
    <w:name w:val="comments-link"/>
    <w:basedOn w:val="Fuentedeprrafopredeter"/>
    <w:rsid w:val="002723F5"/>
  </w:style>
  <w:style w:type="paragraph" w:styleId="NormalWeb">
    <w:name w:val="Normal (Web)"/>
    <w:basedOn w:val="Normal"/>
    <w:uiPriority w:val="99"/>
    <w:semiHidden/>
    <w:unhideWhenUsed/>
    <w:rsid w:val="002723F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2723F5"/>
    <w:rPr>
      <w:b/>
      <w:bCs/>
    </w:rPr>
  </w:style>
  <w:style w:type="character" w:styleId="nfasis">
    <w:name w:val="Emphasis"/>
    <w:basedOn w:val="Fuentedeprrafopredeter"/>
    <w:uiPriority w:val="20"/>
    <w:qFormat/>
    <w:rsid w:val="002723F5"/>
    <w:rPr>
      <w:i/>
      <w:iCs/>
    </w:rPr>
  </w:style>
  <w:style w:type="paragraph" w:customStyle="1" w:styleId="wp-caption-text">
    <w:name w:val="wp-caption-text"/>
    <w:basedOn w:val="Normal"/>
    <w:rsid w:val="002723F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2723F5"/>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23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9144428">
      <w:bodyDiv w:val="1"/>
      <w:marLeft w:val="0"/>
      <w:marRight w:val="0"/>
      <w:marTop w:val="0"/>
      <w:marBottom w:val="0"/>
      <w:divBdr>
        <w:top w:val="none" w:sz="0" w:space="0" w:color="auto"/>
        <w:left w:val="none" w:sz="0" w:space="0" w:color="auto"/>
        <w:bottom w:val="none" w:sz="0" w:space="0" w:color="auto"/>
        <w:right w:val="none" w:sz="0" w:space="0" w:color="auto"/>
      </w:divBdr>
      <w:divsChild>
        <w:div w:id="1098873202">
          <w:marLeft w:val="0"/>
          <w:marRight w:val="0"/>
          <w:marTop w:val="510"/>
          <w:marBottom w:val="0"/>
          <w:divBdr>
            <w:top w:val="none" w:sz="0" w:space="0" w:color="auto"/>
            <w:left w:val="none" w:sz="0" w:space="0" w:color="auto"/>
            <w:bottom w:val="none" w:sz="0" w:space="0" w:color="auto"/>
            <w:right w:val="none" w:sz="0" w:space="0" w:color="auto"/>
          </w:divBdr>
          <w:divsChild>
            <w:div w:id="1039085844">
              <w:marLeft w:val="0"/>
              <w:marRight w:val="0"/>
              <w:marTop w:val="105"/>
              <w:marBottom w:val="510"/>
              <w:divBdr>
                <w:top w:val="none" w:sz="0" w:space="0" w:color="auto"/>
                <w:left w:val="none" w:sz="0" w:space="0" w:color="auto"/>
                <w:bottom w:val="none" w:sz="0" w:space="0" w:color="auto"/>
                <w:right w:val="none" w:sz="0" w:space="0" w:color="auto"/>
              </w:divBdr>
            </w:div>
            <w:div w:id="1493106983">
              <w:marLeft w:val="0"/>
              <w:marRight w:val="0"/>
              <w:marTop w:val="105"/>
              <w:marBottom w:val="51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mocresia.es/periodismo/garcia-vino-el-azote-del-grupo-pris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iguelgbarea.com/2017/08/01/la-fiera-que-arano-a-el-pais/" TargetMode="External"/><Relationship Id="rId12" Type="http://schemas.openxmlformats.org/officeDocument/2006/relationships/hyperlink" Target="https://www.youtube.com/watch?v=0-3f_3JozB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iguelgbarea.com/2017/08/01/la-fiera-que-arano-a-el-pais/" TargetMode="External"/><Relationship Id="rId11" Type="http://schemas.openxmlformats.org/officeDocument/2006/relationships/image" Target="media/image3.jpeg"/><Relationship Id="rId5" Type="http://schemas.openxmlformats.org/officeDocument/2006/relationships/hyperlink" Target="https://miguelgbarea.com/author/miguelgbarea/" TargetMode="External"/><Relationship Id="rId10" Type="http://schemas.openxmlformats.org/officeDocument/2006/relationships/image" Target="media/image2.jpeg"/><Relationship Id="rId4" Type="http://schemas.openxmlformats.org/officeDocument/2006/relationships/hyperlink" Target="https://miguelgbarea.com/2017/08/01/la-fiera-que-arano-a-el-pais/" TargetMode="Externa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908</Words>
  <Characters>4998</Characters>
  <Application>Microsoft Office Word</Application>
  <DocSecurity>0</DocSecurity>
  <Lines>41</Lines>
  <Paragraphs>11</Paragraphs>
  <ScaleCrop>false</ScaleCrop>
  <Company/>
  <LinksUpToDate>false</LinksUpToDate>
  <CharactersWithSpaces>5895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2019-04-17T11:43:00Z</dcterms:created>
  <dcterms:modified xsi:type="dcterms:W3CDTF">2019-04-17T11:50:00Z</dcterms:modified>
</cp:coreProperties>
</file>