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54" w:rsidRPr="002A1654" w:rsidRDefault="002A1654" w:rsidP="00401D5E">
      <w:pPr>
        <w:jc w:val="both"/>
        <w:rPr>
          <w:b/>
        </w:rPr>
      </w:pPr>
      <w:r w:rsidRPr="002A1654">
        <w:rPr>
          <w:b/>
        </w:rPr>
        <w:t xml:space="preserve">LO DADO </w:t>
      </w:r>
    </w:p>
    <w:p w:rsidR="002A1654" w:rsidRDefault="002A1654" w:rsidP="00401D5E">
      <w:pPr>
        <w:jc w:val="both"/>
      </w:pPr>
      <w:r>
        <w:t>LA RAZÓN. LUNES 9 DE ABRIL DE 2001</w:t>
      </w:r>
    </w:p>
    <w:p w:rsidR="002A1654" w:rsidRDefault="002A1654" w:rsidP="00401D5E">
      <w:pPr>
        <w:jc w:val="both"/>
      </w:pPr>
      <w:r>
        <w:t xml:space="preserve">ANTONIO GARCÍA TREVIJANO </w:t>
      </w:r>
    </w:p>
    <w:p w:rsidR="002A1654" w:rsidRDefault="002A1654" w:rsidP="00401D5E">
      <w:pPr>
        <w:jc w:val="both"/>
      </w:pPr>
    </w:p>
    <w:p w:rsidR="002A1654" w:rsidRDefault="002A1654" w:rsidP="00401D5E">
      <w:pPr>
        <w:jc w:val="both"/>
      </w:pPr>
      <w:r>
        <w:t xml:space="preserve">Para avanzar en la comprensión de lo que ha significado para nosotros la Transición; para detectar la clase de realismo de nuestro sistema político; para saber cabalmente a qué tipo de conveniencia pública respondió el cambio de la Dictadura por la Monarquía del Estado de partidos, hay que distinguir entre lo que perdura de la situación anterior -«lo dado» sin mediación a la conciencia de poder de los dirigentes de partidos- y lo nuevo que aparece como «lo puesto» por la clase política de la Corona. </w:t>
      </w:r>
    </w:p>
    <w:p w:rsidR="002A1654" w:rsidRDefault="002A1654" w:rsidP="00401D5E">
      <w:pPr>
        <w:jc w:val="both"/>
      </w:pPr>
      <w:r>
        <w:t xml:space="preserve">    Con la expresión «lo dado» no me refiero al caótico material de sensaciones de poder y miedo, sentimientos de falta de libertad y deseos de tenerla, que se imponía a la conciencia colectiva de la sociedad, sin mediación de ideas políticas ni juicios morales, al final de la dictadura. No empleo, pues, «lo dado» en sentido kantiano. </w:t>
      </w:r>
    </w:p>
    <w:p w:rsidR="002A1654" w:rsidRDefault="002A1654" w:rsidP="00401D5E">
      <w:pPr>
        <w:jc w:val="both"/>
      </w:pPr>
      <w:r>
        <w:t xml:space="preserve">    Tampoco lo entiendo como los «datos» del problema que planteó la muerte del dictador, y que eran perceptibles, al modo </w:t>
      </w:r>
      <w:proofErr w:type="spellStart"/>
      <w:r>
        <w:t>bergsogniano</w:t>
      </w:r>
      <w:proofErr w:type="spellEnd"/>
      <w:r>
        <w:t xml:space="preserve">, por intuición inmediata. Aquí restrinjo su sentido a «lo dado», sin reflexión, a las conciencias «de» poder y «del» poder de los hombres del Estado y de los partidos que dirigieron la segunda fase de la Transición. Pues a partir del Referéndum de la Reforma esa doble conciencia, «de» poder y «del» poder, no sólo era en todos la misma, sino fundida en una sola. Así, sus conciencias de poder personal se hicieron, como en el dictador, la conciencia de la realidad y del poder público. </w:t>
      </w:r>
    </w:p>
    <w:p w:rsidR="002A1654" w:rsidRDefault="002A1654" w:rsidP="00401D5E">
      <w:pPr>
        <w:jc w:val="both"/>
      </w:pPr>
      <w:r>
        <w:t xml:space="preserve">    El consenso fue posible porque se basó en la identidad de lo dado inmediatamente a esta clase unitaria de conciencia. Siendo un producto espontáneo de la conjunción inconsciente de conciencias, el consenso pertenece a lo dado por Franco como conciencia de la realidad de poder, y no a lo puesto por la libertad de poder. No es, por ello, un mero acuerdo de voluntades particulares, sino la primaria expresión de una voluntad común de poder y de poder común, que hace posible los pactos particulares de reparto y de administración del mismo. Lo dado como consenso es lo heredado, de la concepción del poder de la dictadura, por los partidos. Los pactos y conciertos entre voluntades de poder, para solventar o dirimir conflictos particulares entre partidos, ha sido lo puesto por ellos en lugar de la libertad política y la democracia. Que devienen innecesarias desde el momento mismo en que lo dado, el consenso de unas similares conciencias de la realidad del poder, domina y prevalece sobre lo puesto, el acuerdo de voluntades en aspectos menores de esa única realidad. </w:t>
      </w:r>
    </w:p>
    <w:p w:rsidR="002A1654" w:rsidRDefault="002A1654" w:rsidP="00401D5E">
      <w:pPr>
        <w:jc w:val="both"/>
      </w:pPr>
      <w:r>
        <w:t xml:space="preserve">    Lo puesto por los partidos deriva de lo dado a ellos como idea y sentimiento de la realidad de poder propia de la dictadura. La realidad política resulta ser así el concepto que los partidos se hacen de ella, en tanto que puesta e impuesta a los demás por ellos mismos. El Yo egocéntrico, egotista, egoísta, </w:t>
      </w:r>
      <w:proofErr w:type="spellStart"/>
      <w:r>
        <w:t>egológico</w:t>
      </w:r>
      <w:proofErr w:type="spellEnd"/>
      <w:r>
        <w:t xml:space="preserve"> y fenomenal de los partidos estatales, visto al modo trascendental de </w:t>
      </w:r>
      <w:proofErr w:type="spellStart"/>
      <w:r>
        <w:t>Fichte</w:t>
      </w:r>
      <w:proofErr w:type="spellEnd"/>
      <w:r>
        <w:t xml:space="preserve">, comunica el ser de la existencia política y social a lo dado inconscientemente a sus conciencias, como preconcepto de la realidad de poder, y a lo puesto libremente por ellas, con una libertad de poder sin control. </w:t>
      </w:r>
    </w:p>
    <w:p w:rsidR="002A1654" w:rsidRDefault="002A1654" w:rsidP="00401D5E">
      <w:pPr>
        <w:jc w:val="both"/>
      </w:pPr>
      <w:r>
        <w:t xml:space="preserve">    El realismo empírico del consenso, su pretendido pragmatismo, constituye la mayor manifestación de idealismo metafísico y la menor expresión de idealismo moral que cabría imaginar. No hay más realidad social que la constituida por los partidos y mantenida por ellos. En su órbita, todo es realidad. Y todo es ilusión fuera de ella. No hay otra conciencia de la realidad estatal y social que la de partido. No es que la cultura, la economía, la profesión y el ocio dependan de los partidos.</w:t>
      </w:r>
    </w:p>
    <w:p w:rsidR="004D67CE" w:rsidRDefault="002A1654" w:rsidP="00401D5E">
      <w:pPr>
        <w:jc w:val="both"/>
      </w:pPr>
      <w:r>
        <w:t xml:space="preserve">    La realidad es más tajante: cultura, economía, profesión y ocio, fuera de las conciencias partidistas, constituyen la Nada. La muerte civil. Pero sabemos al menos que, siendo habitantes de la nada, la libertad de negarla nos da vida propia. 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2A1654"/>
    <w:rsid w:val="00020EF2"/>
    <w:rsid w:val="000D6510"/>
    <w:rsid w:val="00197A49"/>
    <w:rsid w:val="001B5C1C"/>
    <w:rsid w:val="001D68CE"/>
    <w:rsid w:val="002A1654"/>
    <w:rsid w:val="002A3165"/>
    <w:rsid w:val="002B2B48"/>
    <w:rsid w:val="003446C6"/>
    <w:rsid w:val="003816C3"/>
    <w:rsid w:val="00400AF7"/>
    <w:rsid w:val="00401D5E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92CE7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A508C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54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2019-03-26T17:23:00Z</dcterms:created>
  <dcterms:modified xsi:type="dcterms:W3CDTF">2020-12-29T21:23:00Z</dcterms:modified>
</cp:coreProperties>
</file>