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6C" w:rsidRPr="0079086C" w:rsidRDefault="0079086C" w:rsidP="00AA3BB2">
      <w:pPr>
        <w:shd w:val="clear" w:color="auto" w:fill="FFFFFF"/>
        <w:textAlignment w:val="baseline"/>
        <w:outlineLvl w:val="0"/>
        <w:rPr>
          <w:rFonts w:eastAsia="Times New Roman" w:cs="Times New Roman"/>
          <w:b/>
          <w:bCs/>
          <w:color w:val="333333"/>
          <w:kern w:val="36"/>
          <w:szCs w:val="20"/>
          <w:lang w:val="es-ES" w:eastAsia="es-ES"/>
        </w:rPr>
      </w:pPr>
      <w:r w:rsidRPr="0079086C">
        <w:rPr>
          <w:rFonts w:eastAsia="Times New Roman" w:cs="Times New Roman"/>
          <w:b/>
          <w:bCs/>
          <w:color w:val="333333"/>
          <w:kern w:val="36"/>
          <w:szCs w:val="20"/>
          <w:lang w:val="es-ES" w:eastAsia="es-ES"/>
        </w:rPr>
        <w:t>APOTEOSIS DE TREVIJANO EN EL ATENEO Y SILENCIO OFICIAL</w:t>
      </w:r>
    </w:p>
    <w:p w:rsidR="0079086C" w:rsidRP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777777"/>
          <w:szCs w:val="20"/>
          <w:lang w:val="es-ES" w:eastAsia="es-ES"/>
        </w:rPr>
      </w:pPr>
      <w:r>
        <w:rPr>
          <w:rFonts w:eastAsia="Times New Roman" w:cs="Arial"/>
          <w:color w:val="777777"/>
          <w:szCs w:val="20"/>
          <w:lang w:val="es-ES" w:eastAsia="es-ES"/>
        </w:rPr>
        <w:t>ESPIA EN EL CONGRESO.</w:t>
      </w:r>
      <w:r w:rsidRPr="0079086C">
        <w:rPr>
          <w:rFonts w:eastAsia="Times New Roman" w:cs="Arial"/>
          <w:color w:val="777777"/>
          <w:szCs w:val="20"/>
          <w:lang w:val="es-ES" w:eastAsia="es-ES"/>
        </w:rPr>
        <w:t>07/06/2015</w:t>
      </w:r>
    </w:p>
    <w:p w:rsidR="0079086C" w:rsidRPr="0079086C" w:rsidRDefault="00B717F7" w:rsidP="00AA3BB2">
      <w:pPr>
        <w:shd w:val="clear" w:color="auto" w:fill="FFFFFF"/>
        <w:textAlignment w:val="baseline"/>
        <w:rPr>
          <w:rFonts w:eastAsia="Times New Roman" w:cs="Arial"/>
          <w:color w:val="515151"/>
          <w:sz w:val="18"/>
          <w:szCs w:val="18"/>
          <w:lang w:val="es-ES" w:eastAsia="es-ES"/>
        </w:rPr>
      </w:pPr>
      <w:hyperlink r:id="rId5" w:history="1">
        <w:r w:rsidR="0079086C" w:rsidRPr="0079086C">
          <w:rPr>
            <w:rStyle w:val="Hipervnculo"/>
            <w:rFonts w:eastAsia="Times New Roman" w:cs="Arial"/>
            <w:sz w:val="18"/>
            <w:szCs w:val="18"/>
            <w:u w:val="none"/>
            <w:lang w:val="es-ES" w:eastAsia="es-ES"/>
          </w:rPr>
          <w:t>https://espiaenelcongreso.com/2015/07/06/apoteosis-de-trevijano-en-el-ateneo-y-silencio-oficial/</w:t>
        </w:r>
      </w:hyperlink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color w:val="515151"/>
          <w:szCs w:val="20"/>
          <w:lang w:val="es-ES" w:eastAsia="es-ES"/>
        </w:rPr>
        <w:t>Emocionante recibimiento al pensador de 88 años, que vuelve al quirófano este miércoles</w:t>
      </w:r>
    </w:p>
    <w:p w:rsidR="0079086C" w:rsidRP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Default="0079086C" w:rsidP="00AA3BB2">
      <w:pPr>
        <w:shd w:val="clear" w:color="auto" w:fill="F1F1F1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noProof/>
          <w:color w:val="515151"/>
          <w:szCs w:val="20"/>
          <w:lang w:val="es-ES" w:eastAsia="es-ES"/>
        </w:rPr>
        <w:drawing>
          <wp:inline distT="0" distB="0" distL="0" distR="0">
            <wp:extent cx="2857500" cy="2143125"/>
            <wp:effectExtent l="19050" t="0" r="0" b="0"/>
            <wp:docPr id="1" name="Imagen 1" descr="Trevijano en el Ate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vijano en el Atene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sz w:val="16"/>
          <w:szCs w:val="16"/>
          <w:lang w:val="es-ES" w:eastAsia="es-ES"/>
        </w:rPr>
      </w:pPr>
      <w:r w:rsidRPr="0079086C">
        <w:rPr>
          <w:rFonts w:eastAsia="Times New Roman" w:cs="Arial"/>
          <w:sz w:val="16"/>
          <w:szCs w:val="16"/>
          <w:lang w:val="es-ES" w:eastAsia="es-ES"/>
        </w:rPr>
        <w:t xml:space="preserve">Antonio García Trevijano, emocionado, saluda en el </w:t>
      </w:r>
      <w:proofErr w:type="gramStart"/>
      <w:r w:rsidRPr="0079086C">
        <w:rPr>
          <w:rFonts w:eastAsia="Times New Roman" w:cs="Arial"/>
          <w:sz w:val="16"/>
          <w:szCs w:val="16"/>
          <w:lang w:val="es-ES" w:eastAsia="es-ES"/>
        </w:rPr>
        <w:t>Ateneo</w:t>
      </w:r>
      <w:proofErr w:type="gramEnd"/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color w:val="515151"/>
          <w:szCs w:val="20"/>
          <w:lang w:val="es-ES" w:eastAsia="es-ES"/>
        </w:rPr>
        <w:t>El régimen terminará como Italia o Grecia, ese es el “porvenir” de España, que él prefirió llamar el “por llegar”. Muy al contrario, el cambio constitucional con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división de poderes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, elecciones por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distritos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y consagración de las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libertades colectivas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–una Constitución, como el ajedrez y sus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reglas de juego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, nunca debe recoger inaplicables derechos individuales como hace ahora–,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sin partidos ni sindicatos dependientes del Estado,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permitiría que una Carta Magna europea y española sacaran al continente y al país de la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corrupción, la degradación política y la permanente recesión</w:t>
      </w:r>
      <w:r w:rsidR="006A088A">
        <w:rPr>
          <w:rFonts w:eastAsia="Times New Roman" w:cs="Arial"/>
          <w:b/>
          <w:bCs/>
          <w:color w:val="515151"/>
          <w:szCs w:val="20"/>
          <w:lang w:val="es-ES" w:eastAsia="es-ES"/>
        </w:rPr>
        <w:t xml:space="preserve"> 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moral y económica. “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Espía en el Congreso”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se coló en el acto del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Ateneo de Madrid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y ofrece este martes a sus lectores y oyentes de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Radio 3w.com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a partir de las 8.00 de la mañana esta histórica conferencia íntegramente en distintos bloques temáticos de audio y </w:t>
      </w:r>
      <w:proofErr w:type="spellStart"/>
      <w:r w:rsidRPr="0079086C">
        <w:rPr>
          <w:rFonts w:eastAsia="Times New Roman" w:cs="Arial"/>
          <w:color w:val="515151"/>
          <w:szCs w:val="20"/>
          <w:lang w:val="es-ES" w:eastAsia="es-ES"/>
        </w:rPr>
        <w:t>podcast</w:t>
      </w:r>
      <w:proofErr w:type="spellEnd"/>
      <w:r w:rsidRPr="0079086C">
        <w:rPr>
          <w:rFonts w:eastAsia="Times New Roman" w:cs="Arial"/>
          <w:color w:val="515151"/>
          <w:szCs w:val="20"/>
          <w:lang w:val="es-ES" w:eastAsia="es-ES"/>
        </w:rPr>
        <w:t>.</w:t>
      </w:r>
    </w:p>
    <w:p w:rsidR="0079086C" w:rsidRP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noProof/>
          <w:color w:val="515151"/>
          <w:szCs w:val="20"/>
          <w:lang w:val="es-ES" w:eastAsia="es-ES"/>
        </w:rPr>
        <w:drawing>
          <wp:inline distT="0" distB="0" distL="0" distR="0">
            <wp:extent cx="2857500" cy="2143125"/>
            <wp:effectExtent l="19050" t="0" r="0" b="0"/>
            <wp:docPr id="2" name="Imagen 2" descr="Un Ateneo abarrotado como no se recuerda recibió a Trevij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 Ateneo abarrotado como no se recuerda recibió a Trevija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sz w:val="16"/>
          <w:szCs w:val="16"/>
          <w:lang w:val="es-ES" w:eastAsia="es-ES"/>
        </w:rPr>
      </w:pPr>
      <w:r w:rsidRPr="0079086C">
        <w:rPr>
          <w:rFonts w:eastAsia="Times New Roman" w:cs="Arial"/>
          <w:sz w:val="16"/>
          <w:szCs w:val="16"/>
          <w:lang w:val="es-ES" w:eastAsia="es-ES"/>
        </w:rPr>
        <w:t xml:space="preserve">Un </w:t>
      </w:r>
      <w:proofErr w:type="gramStart"/>
      <w:r w:rsidRPr="0079086C">
        <w:rPr>
          <w:rFonts w:eastAsia="Times New Roman" w:cs="Arial"/>
          <w:sz w:val="16"/>
          <w:szCs w:val="16"/>
          <w:lang w:val="es-ES" w:eastAsia="es-ES"/>
        </w:rPr>
        <w:t>Ateneo</w:t>
      </w:r>
      <w:proofErr w:type="gramEnd"/>
      <w:r w:rsidRPr="0079086C">
        <w:rPr>
          <w:rFonts w:eastAsia="Times New Roman" w:cs="Arial"/>
          <w:sz w:val="16"/>
          <w:szCs w:val="16"/>
          <w:lang w:val="es-ES" w:eastAsia="es-ES"/>
        </w:rPr>
        <w:t xml:space="preserve"> abarrotado como no se recuerda recibió a Trevijano</w:t>
      </w: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color w:val="515151"/>
          <w:szCs w:val="20"/>
          <w:lang w:val="es-ES" w:eastAsia="es-ES"/>
        </w:rPr>
        <w:lastRenderedPageBreak/>
        <w:t>Más de un millar de personas escucharon y aclamaron el pasado jueves en el abarrotado salón de actos del Ateneo de Madrid al pensador y hombre de acción,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Antonio García Trevijano,</w:t>
      </w:r>
      <w:r w:rsidR="006A088A">
        <w:rPr>
          <w:rFonts w:eastAsia="Times New Roman" w:cs="Arial"/>
          <w:b/>
          <w:bCs/>
          <w:color w:val="515151"/>
          <w:szCs w:val="20"/>
          <w:lang w:val="es-ES" w:eastAsia="es-ES"/>
        </w:rPr>
        <w:t xml:space="preserve"> 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presidente del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Movimiento de los Ciudadanos para la República Constitucional (MCRC).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El autor de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“Teoría Pura de la República”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y “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Ateísmo Estético”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cumple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88 años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 el próximo 18 de julio, pero antes pasará de nuevo por el quirófano y será operado de su fracturada y dolorosa cadera este miércoles. Memoria y protagonista vivo del </w:t>
      </w:r>
      <w:proofErr w:type="spellStart"/>
      <w:r w:rsidRPr="0079086C">
        <w:rPr>
          <w:rFonts w:eastAsia="Times New Roman" w:cs="Arial"/>
          <w:color w:val="515151"/>
          <w:szCs w:val="20"/>
          <w:lang w:val="es-ES" w:eastAsia="es-ES"/>
        </w:rPr>
        <w:t>antifranquismo</w:t>
      </w:r>
      <w:proofErr w:type="spellEnd"/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 y la decepcionante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Transición,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a pesar de la apoteosis colectiva de un acontecimiento como el del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Ateneo,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que muchos vivieron como singular e histórico, ni una sola línea en la prensa del régimen ni tampoco en la de partidos e ideologías, ya sea digital o de papel.</w:t>
      </w:r>
    </w:p>
    <w:p w:rsidR="0079086C" w:rsidRP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noProof/>
          <w:color w:val="515151"/>
          <w:szCs w:val="20"/>
          <w:lang w:val="es-ES" w:eastAsia="es-ES"/>
        </w:rPr>
        <w:drawing>
          <wp:inline distT="0" distB="0" distL="0" distR="0">
            <wp:extent cx="2857500" cy="2143125"/>
            <wp:effectExtent l="19050" t="0" r="0" b="0"/>
            <wp:docPr id="3" name="Imagen 3" descr="Trevijano, flanqueado por Adrián Perales, Enrique Tierno y Pedro Gonzál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vijano, flanqueado por Adrián Perales, Enrique Tierno y Pedro Gonzále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sz w:val="16"/>
          <w:szCs w:val="16"/>
          <w:lang w:val="es-ES" w:eastAsia="es-ES"/>
        </w:rPr>
      </w:pPr>
      <w:r w:rsidRPr="0079086C">
        <w:rPr>
          <w:rFonts w:eastAsia="Times New Roman" w:cs="Arial"/>
          <w:sz w:val="16"/>
          <w:szCs w:val="16"/>
          <w:lang w:val="es-ES" w:eastAsia="es-ES"/>
        </w:rPr>
        <w:t>Trevijano, flanqueado por Adrián Perales, Enrique Tierno y Pedro González</w:t>
      </w: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b/>
          <w:bCs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color w:val="515151"/>
          <w:szCs w:val="20"/>
          <w:lang w:val="es-ES" w:eastAsia="es-ES"/>
        </w:rPr>
        <w:t>El librepensamiento de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Trevijano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sigue proscrito en la España oficial y su definición de las básicas y mínimas reglas de juego de una democracia, que se recogen en su monumental obra “Teoría pura de la República”, lo han llevado a ser reivindicado solo por la sociedad civil, en contraposición a los partidos y sindicatos dependientes económicamente del Estado, a los que fustiga a diario sin compasión alguna desde su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Radio Libertad Constituyente. Trevijano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 ya elaboró un discurso en el mismo foro ateneísta en 2007 y sus ideas han calado en lo que él llama “tercio </w:t>
      </w:r>
      <w:proofErr w:type="spellStart"/>
      <w:r w:rsidRPr="0079086C">
        <w:rPr>
          <w:rFonts w:eastAsia="Times New Roman" w:cs="Arial"/>
          <w:color w:val="515151"/>
          <w:szCs w:val="20"/>
          <w:lang w:val="es-ES" w:eastAsia="es-ES"/>
        </w:rPr>
        <w:t>laocrático</w:t>
      </w:r>
      <w:proofErr w:type="spellEnd"/>
      <w:r w:rsidRPr="0079086C">
        <w:rPr>
          <w:rFonts w:eastAsia="Times New Roman" w:cs="Arial"/>
          <w:color w:val="515151"/>
          <w:szCs w:val="20"/>
          <w:lang w:val="es-ES" w:eastAsia="es-ES"/>
        </w:rPr>
        <w:t>” de la sociedad, aquel que dinamiza los cambios cívicos de mayor calado: “nuestro objetivo es conquistar ese tercio, que ahora está en la abstención, y pasarlo de lo heterogéneo a lo homogéneo” a través del MCRC.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Trevijano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abogó también por la sustitución de la vieja y ya caduca “tolerancia” erasmista por el “respeto”, tal y como lo expresó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Montesquieu.</w:t>
      </w:r>
    </w:p>
    <w:p w:rsidR="0079086C" w:rsidRP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noProof/>
          <w:color w:val="515151"/>
          <w:szCs w:val="20"/>
          <w:lang w:val="es-ES" w:eastAsia="es-ES"/>
        </w:rPr>
        <w:drawing>
          <wp:inline distT="0" distB="0" distL="0" distR="0">
            <wp:extent cx="2857500" cy="2143125"/>
            <wp:effectExtent l="19050" t="0" r="0" b="0"/>
            <wp:docPr id="4" name="Imagen 4" descr="Aspecto del Ateneo durante la confer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pecto del Ateneo durante la conferenc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sz w:val="16"/>
          <w:szCs w:val="16"/>
          <w:lang w:val="es-ES" w:eastAsia="es-ES"/>
        </w:rPr>
      </w:pPr>
      <w:r w:rsidRPr="0079086C">
        <w:rPr>
          <w:rFonts w:eastAsia="Times New Roman" w:cs="Arial"/>
          <w:sz w:val="16"/>
          <w:szCs w:val="16"/>
          <w:lang w:val="es-ES" w:eastAsia="es-ES"/>
        </w:rPr>
        <w:t>Aspecto del Ateneo durante la conferencia</w:t>
      </w: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b/>
          <w:bCs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color w:val="515151"/>
          <w:szCs w:val="20"/>
          <w:lang w:val="es-ES" w:eastAsia="es-ES"/>
        </w:rPr>
        <w:t>“España terminará como Italia o Grecia”, vaticinó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Trevijano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, “a no ser que nosotros interrumpamos ese mecanismo del porvenir e introduzcamos el principio de la libertad colectiva que perseguimos para que el porvenir de España, aunque sea lejano o lleve mucho tiempo, sea inseparable de la libertad política colectiva: la libertad constituyente”, señaló en su discurso, que pronunció flanqueado por los abogados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Adrián Perales y Pedro González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, también del MCRC. Lo recibió el presidente del </w:t>
      </w:r>
      <w:proofErr w:type="gramStart"/>
      <w:r w:rsidRPr="0079086C">
        <w:rPr>
          <w:rFonts w:eastAsia="Times New Roman" w:cs="Arial"/>
          <w:color w:val="515151"/>
          <w:szCs w:val="20"/>
          <w:lang w:val="es-ES" w:eastAsia="es-ES"/>
        </w:rPr>
        <w:t>Ateneo</w:t>
      </w:r>
      <w:proofErr w:type="gramEnd"/>
      <w:r w:rsidRPr="0079086C">
        <w:rPr>
          <w:rFonts w:eastAsia="Times New Roman" w:cs="Arial"/>
          <w:color w:val="515151"/>
          <w:szCs w:val="20"/>
          <w:lang w:val="es-ES" w:eastAsia="es-ES"/>
        </w:rPr>
        <w:t>,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Enrique Tierno,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 hijo del que fuera alcalde socialista de Madrid. ¿Se pueden materializar sus ideas en un partido político?, le preguntaron desde el público: “Jamás”, </w:t>
      </w:r>
      <w:proofErr w:type="spellStart"/>
      <w:r w:rsidRPr="0079086C">
        <w:rPr>
          <w:rFonts w:eastAsia="Times New Roman" w:cs="Arial"/>
          <w:color w:val="515151"/>
          <w:szCs w:val="20"/>
          <w:lang w:val="es-ES" w:eastAsia="es-ES"/>
        </w:rPr>
        <w:t>respondió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Trevijano</w:t>
      </w:r>
      <w:proofErr w:type="spellEnd"/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: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“La razón es muy sencilla: todo partido ha de ser ideológico para diferenciarse de los demás. Quien luche por la libertad política colectiva no puede permitirse el lujo de tener o expresar ideologías.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Una ideología es una idea parcial convertida en virtud del logos en universal. Todas son falsas. En cambio, la libertad política no es ideología, esa es nuestra bandera”.</w:t>
      </w:r>
    </w:p>
    <w:p w:rsidR="0079086C" w:rsidRP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noProof/>
          <w:color w:val="515151"/>
          <w:szCs w:val="20"/>
          <w:lang w:val="es-ES" w:eastAsia="es-ES"/>
        </w:rPr>
        <w:drawing>
          <wp:inline distT="0" distB="0" distL="0" distR="0">
            <wp:extent cx="2143125" cy="2857500"/>
            <wp:effectExtent l="19050" t="0" r="9525" b="0"/>
            <wp:docPr id="5" name="Imagen 5" descr="Trevijano llegó al estrado entre aplau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evijano llegó al estrado entre aplauso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sz w:val="16"/>
          <w:szCs w:val="16"/>
          <w:lang w:val="es-ES" w:eastAsia="es-ES"/>
        </w:rPr>
      </w:pPr>
      <w:r w:rsidRPr="0079086C">
        <w:rPr>
          <w:rFonts w:eastAsia="Times New Roman" w:cs="Arial"/>
          <w:sz w:val="16"/>
          <w:szCs w:val="16"/>
          <w:lang w:val="es-ES" w:eastAsia="es-ES"/>
        </w:rPr>
        <w:t>Trevijano llegó al estrado entre aplausos</w:t>
      </w: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color w:val="515151"/>
          <w:szCs w:val="20"/>
          <w:lang w:val="es-ES" w:eastAsia="es-ES"/>
        </w:rPr>
        <w:t>“¿</w:t>
      </w:r>
      <w:proofErr w:type="spellStart"/>
      <w:r w:rsidRPr="0079086C">
        <w:rPr>
          <w:rFonts w:eastAsia="Times New Roman" w:cs="Arial"/>
          <w:color w:val="515151"/>
          <w:szCs w:val="20"/>
          <w:lang w:val="es-ES" w:eastAsia="es-ES"/>
        </w:rPr>
        <w:t>Como</w:t>
      </w:r>
      <w:proofErr w:type="spellEnd"/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 pueden decir que somos de derechas o de izquierdas? ¿Qué saben?”, se preguntó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Trevijano.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 Y respondió: “Para saber si una persona es de derechas o de izquierdas primero tiene que haber libertad. ¿La hay en España? No. Bajo una oligarquía de partidos y sin libertad política todo el mundo puede ser de derechas o de izquierdas de boquilla, porque todos los gatos son pardos”, argumentó. Más adelante, dudó de la voluntad real de cambio en los griegos de </w:t>
      </w:r>
      <w:proofErr w:type="spellStart"/>
      <w:r w:rsidRPr="0079086C">
        <w:rPr>
          <w:rFonts w:eastAsia="Times New Roman" w:cs="Arial"/>
          <w:color w:val="515151"/>
          <w:szCs w:val="20"/>
          <w:lang w:val="es-ES" w:eastAsia="es-ES"/>
        </w:rPr>
        <w:t>Szyriza</w:t>
      </w:r>
      <w:proofErr w:type="spellEnd"/>
      <w:r w:rsidRPr="0079086C">
        <w:rPr>
          <w:rFonts w:eastAsia="Times New Roman" w:cs="Arial"/>
          <w:color w:val="515151"/>
          <w:szCs w:val="20"/>
          <w:lang w:val="es-ES" w:eastAsia="es-ES"/>
        </w:rPr>
        <w:t>: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“¿Habéis visto que hayan instaurado algún impuesto a las grandes fortunas? ¿Donde están los griegos corruptos que quebraron el país y a quienes iban a encarcelar?”.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También criticó a la conservadora Inglaterra, “que no es una democracia sino un parlamentarismo, donde existen una libertades fantásticas y unas instituciones que funcionan, pero la democracia es otra cosa: exige una mayoría absoluta (doble vuelta), aunque en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Grecia e Italia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han “inventado” una fórmula sustitutiva: “regalar” al partido que no la obtenga los escaños necesarios para alcanzarla. “La oligarquía de partidos se convierte entonces en dictadura”, sentenció.</w:t>
      </w:r>
    </w:p>
    <w:p w:rsidR="0079086C" w:rsidRP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P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noProof/>
          <w:color w:val="515151"/>
          <w:szCs w:val="20"/>
          <w:lang w:val="es-ES" w:eastAsia="es-ES"/>
        </w:rPr>
        <w:lastRenderedPageBreak/>
        <w:drawing>
          <wp:inline distT="0" distB="0" distL="0" distR="0">
            <wp:extent cx="2657475" cy="1990725"/>
            <wp:effectExtent l="19050" t="0" r="9525" b="0"/>
            <wp:docPr id="6" name="Imagen 6" descr="Media hora antes de la conferencia el salón estaba ll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dia hora antes de la conferencia el salón estaba llen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P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color w:val="515151"/>
          <w:szCs w:val="20"/>
          <w:lang w:val="es-ES" w:eastAsia="es-ES"/>
        </w:rPr>
        <w:t>En su intervención,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Trevijano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, agregó: “Si la libertad constituyente no separa los poderes eso es Napoleón III, eso es bonapartismo. La República de la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emperatriz Eugenia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 [que era española] dio un golpe de Estado cuando su cuñado con una pistolita retuvo al ministro del Interior mientras proclamaba el Imperio, pero eso no dio lugar a una separación de poderes, aunque hubiera Constitución.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Una Carta Magna requiere dos cosas: la primera que sea colectiva, el sujeto tiene que ser colectivo. Y la segunda: tiene que existir separación de poderes”.</w:t>
      </w: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noProof/>
          <w:color w:val="515151"/>
          <w:szCs w:val="20"/>
          <w:lang w:val="es-ES" w:eastAsia="es-ES"/>
        </w:rPr>
        <w:drawing>
          <wp:inline distT="0" distB="0" distL="0" distR="0">
            <wp:extent cx="2857500" cy="2143125"/>
            <wp:effectExtent l="19050" t="0" r="0" b="0"/>
            <wp:docPr id="7" name="Imagen 7" descr="Trevijano se opera esta semana de su dolorida cad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evijano se opera esta semana de su dolorida cader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sz w:val="16"/>
          <w:szCs w:val="16"/>
          <w:lang w:val="es-ES" w:eastAsia="es-ES"/>
        </w:rPr>
      </w:pPr>
      <w:r w:rsidRPr="0079086C">
        <w:rPr>
          <w:rFonts w:eastAsia="Times New Roman" w:cs="Arial"/>
          <w:sz w:val="16"/>
          <w:szCs w:val="16"/>
          <w:lang w:val="es-ES" w:eastAsia="es-ES"/>
        </w:rPr>
        <w:t>Trevijano se opera esta semana de su dolorida cadera</w:t>
      </w: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color w:val="515151"/>
          <w:szCs w:val="20"/>
          <w:lang w:val="es-ES" w:eastAsia="es-ES"/>
        </w:rPr>
        <w:t>“Para mí es un orgullo y un honor tan grande, como no podéis ni imaginar, que haya vivido 88 años ya, para ver con mis ojos, escuchar con mis oídos y percibir vuestros comentarios y vuestra emoción,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siguiendo mi camino en busca de la libertad política colectiva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, no para vuestro mérito ni triunfo, sino pensando nada más que en el bien general de España y de los españoles”, señaló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Trevijano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. “Eso no tiene antecedentes en la Historia: no conozco ningún movimiento así. Somos muchos miles, sé bien lo que somos y </w:t>
      </w:r>
      <w:proofErr w:type="spellStart"/>
      <w:r w:rsidRPr="0079086C">
        <w:rPr>
          <w:rFonts w:eastAsia="Times New Roman" w:cs="Arial"/>
          <w:color w:val="515151"/>
          <w:szCs w:val="20"/>
          <w:lang w:val="es-ES" w:eastAsia="es-ES"/>
        </w:rPr>
        <w:t>cuantos</w:t>
      </w:r>
      <w:proofErr w:type="spellEnd"/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 somos, y este legado es ya inextinguible. No os preocupéis, da lo mismo, vivir o no vivir es indiferente cuando lo que se busca es la dignidad de la vida. ¿De </w:t>
      </w:r>
      <w:proofErr w:type="spellStart"/>
      <w:r w:rsidRPr="0079086C">
        <w:rPr>
          <w:rFonts w:eastAsia="Times New Roman" w:cs="Arial"/>
          <w:color w:val="515151"/>
          <w:szCs w:val="20"/>
          <w:lang w:val="es-ES" w:eastAsia="es-ES"/>
        </w:rPr>
        <w:t>que</w:t>
      </w:r>
      <w:proofErr w:type="spellEnd"/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 vale vivir en una vida indigna? Para mí lo que vale es la dignidad de una vida de lucha por la libertad y en vosotros confío totalmente, porque he vivido con vosotros, os conozco, sobre todo a los más jóvenes, sé que ellos no van a vacilar.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¡Habéis emprendido el camino de la libertad política y le vais a dar una lección a toda Europa y al mundo!”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, afirmó.</w:t>
      </w:r>
    </w:p>
    <w:p w:rsidR="0079086C" w:rsidRP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noProof/>
          <w:color w:val="515151"/>
          <w:szCs w:val="20"/>
          <w:lang w:val="es-ES" w:eastAsia="es-ES"/>
        </w:rPr>
        <w:lastRenderedPageBreak/>
        <w:drawing>
          <wp:inline distT="0" distB="0" distL="0" distR="0">
            <wp:extent cx="2857500" cy="2143125"/>
            <wp:effectExtent l="19050" t="0" r="0" b="0"/>
            <wp:docPr id="8" name="Imagen 8" descr="Vista panorámica del salón del Ate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sta panorámica del salón del Atene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86C" w:rsidRPr="0079086C" w:rsidRDefault="0079086C" w:rsidP="00AA3BB2">
      <w:pPr>
        <w:shd w:val="clear" w:color="auto" w:fill="F1F1F1"/>
        <w:textAlignment w:val="baseline"/>
        <w:rPr>
          <w:rFonts w:eastAsia="Times New Roman" w:cs="Arial"/>
          <w:sz w:val="16"/>
          <w:szCs w:val="16"/>
          <w:lang w:val="es-ES" w:eastAsia="es-ES"/>
        </w:rPr>
      </w:pPr>
      <w:r w:rsidRPr="0079086C">
        <w:rPr>
          <w:rFonts w:eastAsia="Times New Roman" w:cs="Arial"/>
          <w:sz w:val="16"/>
          <w:szCs w:val="16"/>
          <w:lang w:val="es-ES" w:eastAsia="es-ES"/>
        </w:rPr>
        <w:t>Vista panorámica del salón del Ateneo</w:t>
      </w:r>
    </w:p>
    <w:p w:rsid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</w:p>
    <w:p w:rsidR="0079086C" w:rsidRPr="0079086C" w:rsidRDefault="0079086C" w:rsidP="00AA3BB2">
      <w:pPr>
        <w:shd w:val="clear" w:color="auto" w:fill="FFFFFF"/>
        <w:textAlignment w:val="baseline"/>
        <w:rPr>
          <w:rFonts w:eastAsia="Times New Roman" w:cs="Arial"/>
          <w:color w:val="515151"/>
          <w:szCs w:val="20"/>
          <w:lang w:val="es-ES" w:eastAsia="es-ES"/>
        </w:rPr>
      </w:pPr>
      <w:r w:rsidRPr="0079086C">
        <w:rPr>
          <w:rFonts w:eastAsia="Times New Roman" w:cs="Arial"/>
          <w:color w:val="515151"/>
          <w:szCs w:val="20"/>
          <w:lang w:val="es-ES" w:eastAsia="es-ES"/>
        </w:rPr>
        <w:t xml:space="preserve">Y concluyó así: “Cuando pronuncié mi discurso en Estrasburgo, en la sede del Parlamento Europeo, dije: “Gracias diputados europeos por apoyarnos moralmente a la Junta Democrática. Vengo a prometeros que, en el momento oportuno, vendremos a Europa para formar parte de ella. Pero no vendremos a pedir ni </w:t>
      </w:r>
      <w:proofErr w:type="gramStart"/>
      <w:r w:rsidRPr="0079086C">
        <w:rPr>
          <w:rFonts w:eastAsia="Times New Roman" w:cs="Arial"/>
          <w:color w:val="515151"/>
          <w:szCs w:val="20"/>
          <w:lang w:val="es-ES" w:eastAsia="es-ES"/>
        </w:rPr>
        <w:t>favores económicos ni nada parecido</w:t>
      </w:r>
      <w:proofErr w:type="gramEnd"/>
      <w:r w:rsidRPr="0079086C">
        <w:rPr>
          <w:rFonts w:eastAsia="Times New Roman" w:cs="Arial"/>
          <w:color w:val="515151"/>
          <w:szCs w:val="20"/>
          <w:lang w:val="es-ES" w:eastAsia="es-ES"/>
        </w:rPr>
        <w:t>. La Junta Democrática está luchando por la libertad política en España, y si lo conseguimos, vendremos a Estrasburgo para ofrecer a Europa la libertad política que no tiene. </w:t>
      </w:r>
      <w:r w:rsidRPr="0079086C">
        <w:rPr>
          <w:rFonts w:eastAsia="Times New Roman" w:cs="Arial"/>
          <w:b/>
          <w:bCs/>
          <w:color w:val="515151"/>
          <w:szCs w:val="20"/>
          <w:lang w:val="es-ES" w:eastAsia="es-ES"/>
        </w:rPr>
        <w:t>La libertad de Europa la conquistaron los americanos, los Estados Unidos, vosotros no sabéis lo que es. ¡Y nosotros los españoles, que nos cuesta tanto conquistarla, la vamos a traer para que Europa tenga una libertad europea procedente de España!”</w:t>
      </w:r>
      <w:r w:rsidRPr="0079086C">
        <w:rPr>
          <w:rFonts w:eastAsia="Times New Roman" w:cs="Arial"/>
          <w:color w:val="515151"/>
          <w:szCs w:val="20"/>
          <w:lang w:val="es-ES" w:eastAsia="es-ES"/>
        </w:rPr>
        <w:t>, </w:t>
      </w:r>
      <w:hyperlink r:id="rId14" w:history="1">
        <w:r w:rsidRPr="0079086C">
          <w:rPr>
            <w:rFonts w:eastAsia="Times New Roman" w:cs="Arial"/>
            <w:color w:val="2EB8DB"/>
            <w:szCs w:val="20"/>
            <w:lang w:val="es-ES" w:eastAsia="es-ES"/>
          </w:rPr>
          <w:t>concluyó entre una larga y sostenida salva de aplausos del público asistente</w:t>
        </w:r>
      </w:hyperlink>
      <w:r w:rsidRPr="0079086C">
        <w:rPr>
          <w:rFonts w:eastAsia="Times New Roman" w:cs="Arial"/>
          <w:color w:val="515151"/>
          <w:szCs w:val="20"/>
          <w:lang w:val="es-ES" w:eastAsia="es-ES"/>
        </w:rPr>
        <w:t>.</w:t>
      </w:r>
    </w:p>
    <w:p w:rsidR="00CD6EE8" w:rsidRPr="0079086C" w:rsidRDefault="00CD6EE8" w:rsidP="00AA3BB2">
      <w:pPr>
        <w:rPr>
          <w:szCs w:val="20"/>
        </w:rPr>
      </w:pPr>
    </w:p>
    <w:sectPr w:rsidR="00CD6EE8" w:rsidRPr="0079086C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9086C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6A088A"/>
    <w:rsid w:val="00723453"/>
    <w:rsid w:val="00746952"/>
    <w:rsid w:val="0079086C"/>
    <w:rsid w:val="007B78BC"/>
    <w:rsid w:val="007D4FB6"/>
    <w:rsid w:val="007D67F1"/>
    <w:rsid w:val="00A304E8"/>
    <w:rsid w:val="00AA3BB2"/>
    <w:rsid w:val="00AF38CA"/>
    <w:rsid w:val="00B24BAE"/>
    <w:rsid w:val="00B41EF0"/>
    <w:rsid w:val="00B713D0"/>
    <w:rsid w:val="00B717F7"/>
    <w:rsid w:val="00B77129"/>
    <w:rsid w:val="00BF3E40"/>
    <w:rsid w:val="00C66143"/>
    <w:rsid w:val="00CD4B28"/>
    <w:rsid w:val="00CD6EE8"/>
    <w:rsid w:val="00DD518A"/>
    <w:rsid w:val="00E10EEF"/>
    <w:rsid w:val="00F875A7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customStyle="1" w:styleId="defaultpostmeta">
    <w:name w:val="default_postmeta"/>
    <w:basedOn w:val="Normal"/>
    <w:rsid w:val="007908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trydate">
    <w:name w:val="entrydate"/>
    <w:basedOn w:val="Fuentedeprrafopredeter"/>
    <w:rsid w:val="0079086C"/>
  </w:style>
  <w:style w:type="paragraph" w:customStyle="1" w:styleId="subtitle">
    <w:name w:val="subtitle"/>
    <w:basedOn w:val="Normal"/>
    <w:rsid w:val="007908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9086C"/>
    <w:rPr>
      <w:color w:val="0000FF"/>
      <w:u w:val="single"/>
    </w:rPr>
  </w:style>
  <w:style w:type="character" w:customStyle="1" w:styleId="a2alabel">
    <w:name w:val="a2a_label"/>
    <w:basedOn w:val="Fuentedeprrafopredeter"/>
    <w:rsid w:val="0079086C"/>
  </w:style>
  <w:style w:type="paragraph" w:styleId="NormalWeb">
    <w:name w:val="Normal (Web)"/>
    <w:basedOn w:val="Normal"/>
    <w:uiPriority w:val="99"/>
    <w:semiHidden/>
    <w:unhideWhenUsed/>
    <w:rsid w:val="007908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p-caption-text">
    <w:name w:val="wp-caption-text"/>
    <w:basedOn w:val="Normal"/>
    <w:rsid w:val="007908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9086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08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86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6340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724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1935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5228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526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495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6653">
          <w:marLeft w:val="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espiaenelcongreso.com/2015/07/06/apoteosis-de-trevijano-en-el-ateneo-y-silencio-oficial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espiaenelcongreso.radio3w.com/apoteosis-de-antonio-garcia-trevijano-en-el-ateneo-de-madrid-conferencia-complet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1244</Words>
  <Characters>6843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Usuario de Windows</cp:lastModifiedBy>
  <cp:revision>4</cp:revision>
  <dcterms:created xsi:type="dcterms:W3CDTF">2018-12-22T18:49:00Z</dcterms:created>
  <dcterms:modified xsi:type="dcterms:W3CDTF">2025-11-04T23:07:00Z</dcterms:modified>
</cp:coreProperties>
</file>