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76" w:rsidRDefault="00ED5276" w:rsidP="00ED5276">
      <w:r>
        <w:t>IGLESIAS Y RUFIÁN, SÍ; GARCÍA TREVIJANO Y ROBERTO CENTENO, NO</w:t>
      </w:r>
    </w:p>
    <w:p w:rsidR="00ED5276" w:rsidRDefault="00ED5276" w:rsidP="00ED5276">
      <w:r>
        <w:t xml:space="preserve">ALERTA DIGITAL.05/11/2016 </w:t>
      </w:r>
    </w:p>
    <w:p w:rsidR="00ED5276" w:rsidRDefault="00ED5276" w:rsidP="00ED5276">
      <w:r>
        <w:t>JOSÉ L. ROMÁN</w:t>
      </w:r>
    </w:p>
    <w:p w:rsidR="00ED5276" w:rsidRDefault="00ED5276" w:rsidP="00ED5276"/>
    <w:p w:rsidR="00ED5276" w:rsidRDefault="00ED5276" w:rsidP="00ED5276">
      <w:r>
        <w:t xml:space="preserve">Al final acabarán teniendo razón los que sostienen y sospechan de que Podemos, y toda esta patulea infecta como los Rufián y compañía, son un engendro y un instrumento político creado por el propio sistema, y vitaminado por Partido Popular y sus medios afines, convencidos ambos de que una vez dinamitado el PSOE, como lo fue en su día Rosa Díez, quedarán solos frente a frente totalmente convencidos, de que esta banda de </w:t>
      </w:r>
      <w:proofErr w:type="spellStart"/>
      <w:r>
        <w:t>podemitas</w:t>
      </w:r>
      <w:proofErr w:type="spellEnd"/>
      <w:r>
        <w:t xml:space="preserve"> </w:t>
      </w:r>
      <w:proofErr w:type="spellStart"/>
      <w:r>
        <w:t>asaltacapillas</w:t>
      </w:r>
      <w:proofErr w:type="spellEnd"/>
      <w:r>
        <w:t xml:space="preserve"> será muy fácil de derrotar, con solo esgrimir poniendo la maquinaria mediática a todo trapo, su vinculación económica y política con Irán o Venezuela, regímenes, que como todos sabemos son lo peor de lo peor que rige en la órbita internacional. O sea, “o nosotros que somos los buenos, o la teocracia iraní y el marxismo criminal y sanguinario que nos lleva al desastre. No hay alternativa”. Ciudadanos no cotiza, pensarán, sus votos volverán nuevamente en unos nuevos comicios, al lugar de dónde salieron.</w:t>
      </w:r>
    </w:p>
    <w:p w:rsidR="00ED5276" w:rsidRDefault="00ED5276" w:rsidP="00ED5276">
      <w:r>
        <w:t xml:space="preserve">Tampoco hay que olvidar, dicho sea de paso, la estrategia muy bien calculada con esa vacuna creada en el laboratorio de la calle Génova y cuyo resultado final tras el ensayo ha sido la debacle socialista de la mano de Pedro Sánchez, y el desastre de los pactos de socialistas y </w:t>
      </w:r>
      <w:proofErr w:type="spellStart"/>
      <w:r>
        <w:t>podemitas</w:t>
      </w:r>
      <w:proofErr w:type="spellEnd"/>
      <w:r>
        <w:t xml:space="preserve"> en ayuntamientos y comunidades autónomas. Nunca el PP podría salir tan reforzado y favorecido tras administrar dicha vacuna.</w:t>
      </w:r>
    </w:p>
    <w:p w:rsidR="00ED5276" w:rsidRDefault="00ED5276" w:rsidP="00ED5276">
      <w:r>
        <w:t xml:space="preserve">Si todo esto no fuese así, ¿cómo puede explicarse entonces, que Pablo Iglesias, en las antípodas de lo que representa el catolicismo en nuestro pueblo, fuese presentado e invitado como un tertuliano de excepción en </w:t>
      </w:r>
      <w:proofErr w:type="spellStart"/>
      <w:r>
        <w:t>Intereconomía</w:t>
      </w:r>
      <w:proofErr w:type="spellEnd"/>
      <w:r>
        <w:t xml:space="preserve"> para expresarse libremente y darse a conocer, o que Rufián, cabeza visible del </w:t>
      </w:r>
      <w:proofErr w:type="spellStart"/>
      <w:r>
        <w:t>antiespañolismo</w:t>
      </w:r>
      <w:proofErr w:type="spellEnd"/>
      <w:r>
        <w:t xml:space="preserve"> más visceral, haya hecho lo propio en el programa de 13tv conducido por Carlos Cuesta “La Marimorena”, mientras en ese mismo plató, se le ha negado el pan y la sal a personas honestas, cultas, y mentes tan privilegiadas como lo son don Antonio García Trevijano o don Roberto Centeno?</w:t>
      </w:r>
    </w:p>
    <w:p w:rsidR="00ED5276" w:rsidRDefault="00ED5276" w:rsidP="00ED5276">
      <w:r>
        <w:t>Estrategias políticas a espaldas del pueblo, muy bien estudiadas, diseñadas y calculadas, dando voz a formaciones marxistas pero sin que nazca un partido a la derecha del PP, ni que nadie que les haga sombra por su honestidad, inteligencia y fuerza moral, pueda darse a conocer a través de los medios que los poderes político y económico controlan.</w:t>
      </w:r>
    </w:p>
    <w:p w:rsidR="00ED5276" w:rsidRDefault="00ED5276" w:rsidP="00ED5276"/>
    <w:p w:rsidR="00CD6EE8" w:rsidRDefault="00ED5276" w:rsidP="00ED5276">
      <w:r>
        <w:t>Para entendernos, Iglesias y Rufián, sí; García Trevijano y Roberto Centeno, no. ¿Por qué?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ED5276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3FD9"/>
    <w:rsid w:val="00CD4B28"/>
    <w:rsid w:val="00CD6EE8"/>
    <w:rsid w:val="00DD518A"/>
    <w:rsid w:val="00E10EEF"/>
    <w:rsid w:val="00ED5276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2134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2019-01-29T18:28:00Z</dcterms:created>
  <dcterms:modified xsi:type="dcterms:W3CDTF">2019-01-29T18:31:00Z</dcterms:modified>
</cp:coreProperties>
</file>