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7A" w:rsidRDefault="00D5117A" w:rsidP="00D5117A">
      <w:r>
        <w:t>CARTAS AL DIRECTOR</w:t>
      </w:r>
    </w:p>
    <w:p w:rsidR="00D5117A" w:rsidRDefault="00D5117A" w:rsidP="00D5117A">
      <w:r>
        <w:t>GOYTISOLO EMPLAZA A TREVIJANO</w:t>
      </w:r>
    </w:p>
    <w:p w:rsidR="00D5117A" w:rsidRDefault="00D5117A" w:rsidP="00D5117A">
      <w:r>
        <w:t xml:space="preserve">EL PAIS. </w:t>
      </w:r>
      <w:r>
        <w:t>4 SEP 1979</w:t>
      </w:r>
    </w:p>
    <w:p w:rsidR="00D5117A" w:rsidRDefault="00D5117A" w:rsidP="00D5117A">
      <w:r>
        <w:t>JUAN GOYTISOLO</w:t>
      </w:r>
    </w:p>
    <w:p w:rsidR="00D5117A" w:rsidRDefault="00D5117A" w:rsidP="00D5117A">
      <w:hyperlink r:id="rId4" w:history="1">
        <w:r>
          <w:rPr>
            <w:rStyle w:val="Hipervnculo"/>
          </w:rPr>
          <w:t>https://elpais.com/diario/1979/09/04/opinion/305244008_850215.html</w:t>
        </w:r>
      </w:hyperlink>
    </w:p>
    <w:p w:rsidR="00D5117A" w:rsidRDefault="00D5117A" w:rsidP="00D5117A"/>
    <w:p w:rsidR="00D5117A" w:rsidRDefault="00D5117A" w:rsidP="00D5117A">
      <w:r>
        <w:t xml:space="preserve">En su carta abierta del 1-IX-79, en respuesta a mis artículos sobre Guinea Ecuatorial, don Antonio García Trevijano escribe: «Su habitual colaborador, don Juan Goytisolo, me ha distinguido en cuatro ocasiones con tres falsedades: que aconsejé a Macías el pacto con Atanasio </w:t>
      </w:r>
      <w:proofErr w:type="spellStart"/>
      <w:r>
        <w:t>Ndongo</w:t>
      </w:r>
      <w:proofErr w:type="spellEnd"/>
      <w:r>
        <w:t xml:space="preserve">; que redacté la Constitución guineana de 1973; y que realicé una impresión de sellos de Guinea, en </w:t>
      </w:r>
      <w:proofErr w:type="spellStart"/>
      <w:r>
        <w:t>Lieclitenstein</w:t>
      </w:r>
      <w:proofErr w:type="spellEnd"/>
      <w:r>
        <w:t xml:space="preserve">. </w:t>
      </w:r>
      <w:proofErr w:type="spellStart"/>
      <w:r>
        <w:t>Desaflo</w:t>
      </w:r>
      <w:proofErr w:type="spellEnd"/>
      <w:r>
        <w:t xml:space="preserve"> al autor de estas falsas informaciones, y a usted como responsable del periódico que las recoge, a que las pruebe. Si no son capaces de ello, ninguno de ustedes merece la consideración de persona responsable.»Las tres «falsedades» a las que se refiere el señor García Trevijano figuran, no obstante, en el libro de Robert </w:t>
      </w:r>
      <w:proofErr w:type="spellStart"/>
      <w:r>
        <w:t>Klinteberg</w:t>
      </w:r>
      <w:proofErr w:type="spellEnd"/>
      <w:r>
        <w:t xml:space="preserve">, Guinea Ecuatorial: </w:t>
      </w:r>
      <w:proofErr w:type="spellStart"/>
      <w:r>
        <w:t>Macias</w:t>
      </w:r>
      <w:proofErr w:type="spellEnd"/>
      <w:r>
        <w:t xml:space="preserve"> country, único periodista que pudo visitar aquel país en los dos meses que precedieron a la caída del dictador y cuyo conocimiento de la cuestión me parece innegable. Dicho libro fue publicado a fines de 1978 y sirvió de base a los informes de </w:t>
      </w:r>
      <w:proofErr w:type="spellStart"/>
      <w:r>
        <w:t>Amnesty</w:t>
      </w:r>
      <w:proofErr w:type="spellEnd"/>
      <w:r>
        <w:t xml:space="preserve"> </w:t>
      </w:r>
      <w:proofErr w:type="spellStart"/>
      <w:r>
        <w:t>Intemational</w:t>
      </w:r>
      <w:proofErr w:type="spellEnd"/>
      <w:r>
        <w:t xml:space="preserve"> sobre Guinea.</w:t>
      </w:r>
    </w:p>
    <w:p w:rsidR="004D67CE" w:rsidRDefault="00D5117A" w:rsidP="00D5117A">
      <w:r>
        <w:t xml:space="preserve">Si don Antonio García Trevijano se estima difamado, tiene el derecho y deber de responder a </w:t>
      </w:r>
      <w:proofErr w:type="spellStart"/>
      <w:r>
        <w:t>Klinteberg</w:t>
      </w:r>
      <w:proofErr w:type="spellEnd"/>
      <w:r>
        <w:t xml:space="preserve"> y demostrar sus «mentiras». Si así lo hace, me excusaré públicamente con él y tendré sumo gusto en reconocer que me he equivocado.</w:t>
      </w:r>
    </w:p>
    <w:sectPr w:rsidR="004D67CE" w:rsidSect="0090019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/>
  <w:rsids>
    <w:rsidRoot w:val="00D5117A"/>
    <w:rsid w:val="00020EF2"/>
    <w:rsid w:val="000D6510"/>
    <w:rsid w:val="00197A49"/>
    <w:rsid w:val="001B5C1C"/>
    <w:rsid w:val="001D68CE"/>
    <w:rsid w:val="002A3165"/>
    <w:rsid w:val="002B2B48"/>
    <w:rsid w:val="003446C6"/>
    <w:rsid w:val="003816C3"/>
    <w:rsid w:val="00400AF7"/>
    <w:rsid w:val="00460FFD"/>
    <w:rsid w:val="004D67CE"/>
    <w:rsid w:val="004F37F8"/>
    <w:rsid w:val="00502E7F"/>
    <w:rsid w:val="005059B6"/>
    <w:rsid w:val="0060682F"/>
    <w:rsid w:val="00733C78"/>
    <w:rsid w:val="007B1BCC"/>
    <w:rsid w:val="007E13D5"/>
    <w:rsid w:val="00800871"/>
    <w:rsid w:val="00900193"/>
    <w:rsid w:val="009153F6"/>
    <w:rsid w:val="00942F32"/>
    <w:rsid w:val="00952819"/>
    <w:rsid w:val="009815E1"/>
    <w:rsid w:val="009A4601"/>
    <w:rsid w:val="009B3BD1"/>
    <w:rsid w:val="009E58F4"/>
    <w:rsid w:val="00A131C5"/>
    <w:rsid w:val="00A3539E"/>
    <w:rsid w:val="00A96591"/>
    <w:rsid w:val="00B125D2"/>
    <w:rsid w:val="00B7365E"/>
    <w:rsid w:val="00B74E7D"/>
    <w:rsid w:val="00BE6AE2"/>
    <w:rsid w:val="00C15B7F"/>
    <w:rsid w:val="00CA7D34"/>
    <w:rsid w:val="00CB295D"/>
    <w:rsid w:val="00CB31A9"/>
    <w:rsid w:val="00D027E9"/>
    <w:rsid w:val="00D0532A"/>
    <w:rsid w:val="00D5117A"/>
    <w:rsid w:val="00D845AE"/>
    <w:rsid w:val="00DF5B49"/>
    <w:rsid w:val="00EA47C2"/>
    <w:rsid w:val="00EB4797"/>
    <w:rsid w:val="00F10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4797"/>
    <w:rPr>
      <w:rFonts w:ascii="Verdana" w:hAnsi="Verdana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D5117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lpais.com/diario/1979/09/04/opinion/305244008_850215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232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1</cp:revision>
  <dcterms:created xsi:type="dcterms:W3CDTF">2019-05-28T13:21:00Z</dcterms:created>
  <dcterms:modified xsi:type="dcterms:W3CDTF">2019-05-28T13:24:00Z</dcterms:modified>
</cp:coreProperties>
</file>